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A34C" w14:textId="77777777" w:rsidR="00DA3F1C" w:rsidRDefault="004507F5" w:rsidP="004507F5">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4EB99B7E" w14:textId="545F3A44" w:rsidR="006E5BC8" w:rsidRPr="006E5BC8" w:rsidRDefault="00DA3F1C" w:rsidP="004507F5">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Grievance</w:t>
      </w:r>
      <w:r w:rsidR="003A4369">
        <w:rPr>
          <w:rFonts w:ascii="var(--secondary-font)" w:eastAsia="Times New Roman" w:hAnsi="var(--secondary-font)" w:cs="Times New Roman"/>
          <w:b/>
          <w:bCs/>
          <w:color w:val="BF8F00" w:themeColor="accent4" w:themeShade="BF"/>
          <w:sz w:val="59"/>
          <w:szCs w:val="59"/>
          <w:lang w:eastAsia="en-GB"/>
        </w:rPr>
        <w:t xml:space="preserve"> </w:t>
      </w:r>
      <w:r w:rsidR="00BF1E9F">
        <w:rPr>
          <w:rFonts w:ascii="var(--secondary-font)" w:eastAsia="Times New Roman" w:hAnsi="var(--secondary-font)" w:cs="Times New Roman"/>
          <w:b/>
          <w:bCs/>
          <w:color w:val="BF8F00" w:themeColor="accent4" w:themeShade="BF"/>
          <w:sz w:val="59"/>
          <w:szCs w:val="59"/>
          <w:lang w:eastAsia="en-GB"/>
        </w:rPr>
        <w:t>Policy</w:t>
      </w:r>
    </w:p>
    <w:p w14:paraId="04D31374" w14:textId="685B2677" w:rsidR="006E227F" w:rsidRPr="006E227F" w:rsidRDefault="006E227F" w:rsidP="006E227F">
      <w:pPr>
        <w:pStyle w:val="ListParagraph"/>
        <w:numPr>
          <w:ilvl w:val="0"/>
          <w:numId w:val="3"/>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Introduction</w:t>
      </w:r>
    </w:p>
    <w:p w14:paraId="6278C039" w14:textId="4DCBF779" w:rsidR="006E227F" w:rsidRDefault="006E227F" w:rsidP="006E227F">
      <w:pPr>
        <w:numPr>
          <w:ilvl w:val="0"/>
          <w:numId w:val="13"/>
        </w:num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1.</w:t>
      </w:r>
      <w:r>
        <w:rPr>
          <w:rFonts w:ascii="Source Sans Pro" w:hAnsi="Source Sans Pro"/>
          <w:sz w:val="24"/>
          <w:szCs w:val="24"/>
          <w:bdr w:val="none" w:sz="0" w:space="0" w:color="auto" w:frame="1"/>
        </w:rPr>
        <w:t>1</w:t>
      </w:r>
      <w:r w:rsidRPr="006E227F">
        <w:rPr>
          <w:rFonts w:ascii="Source Sans Pro" w:hAnsi="Source Sans Pro"/>
          <w:sz w:val="24"/>
          <w:szCs w:val="24"/>
          <w:bdr w:val="none" w:sz="0" w:space="0" w:color="auto" w:frame="1"/>
        </w:rPr>
        <w:t xml:space="preserve"> This policy is based on and complies with the 2015 ACAS Code of Practice (</w:t>
      </w:r>
      <w:hyperlink r:id="rId5" w:tgtFrame="_blank" w:tooltip="Protected by Outlook: http://www.acas.org.uk/index.aspx?articleid=2174. Click or tap to follow the link." w:history="1">
        <w:r w:rsidRPr="006E227F">
          <w:rPr>
            <w:rStyle w:val="Hyperlink"/>
            <w:rFonts w:ascii="Source Sans Pro" w:hAnsi="Source Sans Pro"/>
            <w:sz w:val="24"/>
            <w:szCs w:val="24"/>
            <w:bdr w:val="none" w:sz="0" w:space="0" w:color="auto" w:frame="1"/>
          </w:rPr>
          <w:t>http://www.acas.org.uk/index.aspx?articleid=2174</w:t>
        </w:r>
      </w:hyperlink>
      <w:r w:rsidRPr="006E227F">
        <w:rPr>
          <w:rFonts w:ascii="Source Sans Pro" w:hAnsi="Source Sans Pro"/>
          <w:sz w:val="24"/>
          <w:szCs w:val="24"/>
          <w:bdr w:val="none" w:sz="0" w:space="0" w:color="auto" w:frame="1"/>
        </w:rPr>
        <w:t>. It also takes account of the ACAS guide on discipline and grievances at work. (</w:t>
      </w:r>
      <w:hyperlink r:id="rId6" w:tgtFrame="_blank" w:tooltip="Protected by Outlook: https://www.acas.org.uk/media/1043/Discipline-and-grievances-at-work-The-Acas-guide/pdf/DG_Guide_Feb_2019.pdf. Click or tap to follow the link." w:history="1">
        <w:r w:rsidRPr="006E227F">
          <w:rPr>
            <w:rStyle w:val="Hyperlink"/>
            <w:rFonts w:ascii="Source Sans Pro" w:hAnsi="Source Sans Pro"/>
            <w:sz w:val="24"/>
            <w:szCs w:val="24"/>
            <w:bdr w:val="none" w:sz="0" w:space="0" w:color="auto" w:frame="1"/>
          </w:rPr>
          <w:t>https://www.acas.org.uk/media/1043/Discipline-and-grievances-at-work-The-Acas-</w:t>
        </w:r>
      </w:hyperlink>
      <w:hyperlink r:id="rId7" w:tgtFrame="_blank" w:tooltip="Protected by Outlook: https://www.acas.org.uk/media/1043/Discipline-and-grievances-at-work-The-Acas-guide/pdf/DG_Guide_Feb_2019.pdf. Click or tap to follow the link." w:history="1">
        <w:r w:rsidRPr="006E227F">
          <w:rPr>
            <w:rStyle w:val="Hyperlink"/>
            <w:rFonts w:ascii="Source Sans Pro" w:hAnsi="Source Sans Pro"/>
            <w:sz w:val="24"/>
            <w:szCs w:val="24"/>
            <w:bdr w:val="none" w:sz="0" w:space="0" w:color="auto" w:frame="1"/>
          </w:rPr>
          <w:t>guide/pdf/DG_Guide_Feb_2019.pdf</w:t>
        </w:r>
      </w:hyperlink>
      <w:r w:rsidRPr="006E227F">
        <w:rPr>
          <w:rFonts w:ascii="Source Sans Pro" w:hAnsi="Source Sans Pro"/>
          <w:sz w:val="24"/>
          <w:szCs w:val="24"/>
          <w:bdr w:val="none" w:sz="0" w:space="0" w:color="auto" w:frame="1"/>
        </w:rPr>
        <w:t>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w:t>
      </w:r>
    </w:p>
    <w:p w14:paraId="74456A37" w14:textId="7B7F6CAA"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xml:space="preserve">  </w:t>
      </w:r>
    </w:p>
    <w:p w14:paraId="3AA00C29" w14:textId="08171D92" w:rsidR="006E227F" w:rsidRPr="006E227F" w:rsidRDefault="006E227F" w:rsidP="006E227F">
      <w:pPr>
        <w:numPr>
          <w:ilvl w:val="0"/>
          <w:numId w:val="13"/>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 xml:space="preserve">1.2 </w:t>
      </w:r>
      <w:r w:rsidRPr="006E227F">
        <w:rPr>
          <w:rFonts w:ascii="Source Sans Pro" w:hAnsi="Source Sans Pro"/>
          <w:sz w:val="24"/>
          <w:szCs w:val="24"/>
          <w:bdr w:val="none" w:sz="0" w:space="0" w:color="auto" w:frame="1"/>
        </w:rPr>
        <w:t>Many problems can be raised and settled during the course of everyday working relationships. Employees should aim to settle most grievances informally with their line manager.  </w:t>
      </w:r>
      <w:r w:rsidRPr="006E227F">
        <w:rPr>
          <w:rFonts w:ascii="Source Sans Pro" w:hAnsi="Source Sans Pro"/>
          <w:sz w:val="24"/>
          <w:szCs w:val="24"/>
          <w:bdr w:val="none" w:sz="0" w:space="0" w:color="auto" w:frame="1"/>
        </w:rPr>
        <w:br/>
      </w:r>
    </w:p>
    <w:p w14:paraId="106DAEFF" w14:textId="77777777" w:rsidR="00C00487" w:rsidRDefault="006E227F" w:rsidP="00C00487">
      <w:pPr>
        <w:numPr>
          <w:ilvl w:val="0"/>
          <w:numId w:val="14"/>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1.</w:t>
      </w:r>
      <w:r w:rsidRPr="006E227F">
        <w:rPr>
          <w:rFonts w:ascii="Source Sans Pro" w:hAnsi="Source Sans Pro"/>
          <w:sz w:val="24"/>
          <w:szCs w:val="24"/>
          <w:bdr w:val="none" w:sz="0" w:space="0" w:color="auto" w:frame="1"/>
        </w:rPr>
        <w:t>3 This policy confirms:  </w:t>
      </w:r>
    </w:p>
    <w:p w14:paraId="69177B25" w14:textId="483E130D" w:rsidR="006E227F" w:rsidRPr="00C00487" w:rsidRDefault="006E227F" w:rsidP="00C00487">
      <w:pPr>
        <w:spacing w:beforeAutospacing="1" w:after="0" w:afterAutospacing="1" w:line="240" w:lineRule="auto"/>
        <w:ind w:left="1245"/>
        <w:textAlignment w:val="baseline"/>
        <w:rPr>
          <w:rFonts w:ascii="Source Sans Pro" w:hAnsi="Source Sans Pro"/>
          <w:sz w:val="24"/>
          <w:szCs w:val="24"/>
        </w:rPr>
      </w:pPr>
      <w:r w:rsidRPr="00C00487">
        <w:rPr>
          <w:rFonts w:ascii="Source Sans Pro" w:hAnsi="Source Sans Pro"/>
          <w:sz w:val="24"/>
          <w:szCs w:val="24"/>
          <w:bdr w:val="none" w:sz="0" w:space="0" w:color="auto" w:frame="1"/>
        </w:rPr>
        <w:br/>
        <w:t>·</w:t>
      </w:r>
      <w:r w:rsidRPr="00C00487">
        <w:rPr>
          <w:rFonts w:ascii="Source Sans Pro" w:hAnsi="Source Sans Pro"/>
          <w:b/>
          <w:bCs/>
          <w:sz w:val="24"/>
          <w:szCs w:val="24"/>
          <w:bdr w:val="none" w:sz="0" w:space="0" w:color="auto" w:frame="1"/>
        </w:rPr>
        <w:t> </w:t>
      </w:r>
      <w:r w:rsidRPr="00C00487">
        <w:rPr>
          <w:rFonts w:ascii="Source Sans Pro" w:hAnsi="Source Sans Pro"/>
          <w:sz w:val="24"/>
          <w:szCs w:val="24"/>
          <w:bdr w:val="none" w:sz="0" w:space="0" w:color="auto" w:frame="1"/>
        </w:rPr>
        <w:t>employees have the right to be accompanied or represented at a grievance meeting or appeal by a companion who can be a workplace colleague, a trade union representative or a trade union official. This includes any meeting held with them to hear about, gather facts about, discuss, consider or resolve their grievance.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r w:rsidRPr="00C00487">
        <w:rPr>
          <w:rFonts w:ascii="Source Sans Pro" w:hAnsi="Source Sans Pro"/>
          <w:sz w:val="24"/>
          <w:szCs w:val="24"/>
          <w:bdr w:val="none" w:sz="0" w:space="0" w:color="auto" w:frame="1"/>
        </w:rPr>
        <w:br/>
      </w:r>
    </w:p>
    <w:p w14:paraId="44DC2EE1" w14:textId="77777777"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 xml:space="preserve">the Council will give employees reasonable notice of the date of the grievance/appeal meetings. Employees and their companions must make all reasonable efforts to attend. If the companion is not available for the proposed date of the meeting, the employee can request a postponement and can propose an alternative date that is within five working days of the </w:t>
      </w:r>
      <w:r w:rsidRPr="006E227F">
        <w:rPr>
          <w:rFonts w:ascii="Source Sans Pro" w:hAnsi="Source Sans Pro"/>
          <w:sz w:val="24"/>
          <w:szCs w:val="24"/>
          <w:bdr w:val="none" w:sz="0" w:space="0" w:color="auto" w:frame="1"/>
        </w:rPr>
        <w:lastRenderedPageBreak/>
        <w:t>original meeting date unless it is unreasonable not to propose a later date</w:t>
      </w:r>
      <w:r w:rsidRPr="006E227F">
        <w:rPr>
          <w:rFonts w:ascii="Source Sans Pro" w:hAnsi="Source Sans Pro"/>
          <w:sz w:val="24"/>
          <w:szCs w:val="24"/>
          <w:bdr w:val="none" w:sz="0" w:space="0" w:color="auto" w:frame="1"/>
        </w:rPr>
        <w:br/>
      </w:r>
    </w:p>
    <w:p w14:paraId="4DFF51EB" w14:textId="77777777"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any changes to specified time limits must be agreed by the employee and the Council</w:t>
      </w:r>
      <w:r w:rsidRPr="006E227F">
        <w:rPr>
          <w:rFonts w:ascii="Source Sans Pro" w:hAnsi="Source Sans Pro"/>
          <w:sz w:val="24"/>
          <w:szCs w:val="24"/>
          <w:bdr w:val="none" w:sz="0" w:space="0" w:color="auto" w:frame="1"/>
        </w:rPr>
        <w:br/>
      </w:r>
    </w:p>
    <w:p w14:paraId="56F67897" w14:textId="77777777"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an employee has the right to appeal against the decision about his/her grievance. The appeal decision is final</w:t>
      </w:r>
      <w:r w:rsidRPr="006E227F">
        <w:rPr>
          <w:rFonts w:ascii="Source Sans Pro" w:hAnsi="Source Sans Pro"/>
          <w:sz w:val="24"/>
          <w:szCs w:val="24"/>
          <w:bdr w:val="none" w:sz="0" w:space="0" w:color="auto" w:frame="1"/>
        </w:rPr>
        <w:br/>
      </w:r>
    </w:p>
    <w:p w14:paraId="32BE6373" w14:textId="77777777"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information about an employee’s grievance will be restricted to those involved in the grievance process. A record of the reason for the grievance, its outcome and action taken is confidential to the employee. The employee’s grievance records will be held by the Council in accordance with the General Data Protection Regulation (GDPR)</w:t>
      </w:r>
      <w:r w:rsidRPr="006E227F">
        <w:rPr>
          <w:rFonts w:ascii="Source Sans Pro" w:hAnsi="Source Sans Pro"/>
          <w:sz w:val="24"/>
          <w:szCs w:val="24"/>
          <w:bdr w:val="none" w:sz="0" w:space="0" w:color="auto" w:frame="1"/>
        </w:rPr>
        <w:br/>
      </w:r>
    </w:p>
    <w:p w14:paraId="4CF9FA1C" w14:textId="77777777"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audio or video recordings of the proceedings at any stage of the grievance procedure are prohibited, unless agreed by all affected parties as a reasonable adjustment that takes account of an employee’s medical condition</w:t>
      </w:r>
      <w:r w:rsidRPr="006E227F">
        <w:rPr>
          <w:rFonts w:ascii="Source Sans Pro" w:hAnsi="Source Sans Pro"/>
          <w:sz w:val="24"/>
          <w:szCs w:val="24"/>
          <w:bdr w:val="none" w:sz="0" w:space="0" w:color="auto" w:frame="1"/>
        </w:rPr>
        <w:br/>
      </w:r>
    </w:p>
    <w:p w14:paraId="2CFCF205" w14:textId="77777777"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if an employee who is already subject to a disciplinary process raises a grievance, the grievance will normally be heard after completion of the disciplinary procedure</w:t>
      </w:r>
      <w:r w:rsidRPr="006E227F">
        <w:rPr>
          <w:rFonts w:ascii="Source Sans Pro" w:hAnsi="Source Sans Pro"/>
          <w:sz w:val="24"/>
          <w:szCs w:val="24"/>
          <w:bdr w:val="none" w:sz="0" w:space="0" w:color="auto" w:frame="1"/>
        </w:rPr>
        <w:br/>
      </w:r>
    </w:p>
    <w:p w14:paraId="7EDD683A" w14:textId="77777777"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if a grievance is not upheld, no disciplinary action will be taken against an employee if he/she raised the grievance in good faith</w:t>
      </w:r>
      <w:r w:rsidRPr="006E227F">
        <w:rPr>
          <w:rFonts w:ascii="Source Sans Pro" w:hAnsi="Source Sans Pro"/>
          <w:sz w:val="24"/>
          <w:szCs w:val="24"/>
          <w:bdr w:val="none" w:sz="0" w:space="0" w:color="auto" w:frame="1"/>
        </w:rPr>
        <w:br/>
      </w:r>
    </w:p>
    <w:p w14:paraId="0EF4850A" w14:textId="77777777"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the Council may consider mediation at any stage of the grievance procedure where appropriate, (for example where there have been communication breakdowns or allegations of bullying or harassment). Mediation is a dispute resolution process which requires the consent of affected parties</w:t>
      </w:r>
      <w:r w:rsidRPr="006E227F">
        <w:rPr>
          <w:rFonts w:ascii="Source Sans Pro" w:hAnsi="Source Sans Pro"/>
          <w:sz w:val="24"/>
          <w:szCs w:val="24"/>
          <w:bdr w:val="none" w:sz="0" w:space="0" w:color="auto" w:frame="1"/>
        </w:rPr>
        <w:br/>
      </w:r>
    </w:p>
    <w:p w14:paraId="55A08FCC" w14:textId="77777777"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If the complaint about the </w:t>
      </w:r>
      <w:r w:rsidRPr="006E227F">
        <w:rPr>
          <w:rFonts w:ascii="Source Sans Pro" w:hAnsi="Source Sans Pro"/>
          <w:sz w:val="24"/>
          <w:szCs w:val="24"/>
          <w:bdr w:val="none" w:sz="0" w:space="0" w:color="auto" w:frame="1"/>
        </w:rPr>
        <w:lastRenderedPageBreak/>
        <w:t>councillor is not resolved at the informal stage, the employee can contact the monitoring officer of [[ ] council] who will inform the employee whether or not the complaint can be dealt with under the code of conduct. If it does not concern the code of conduct, the employee can make a formal complaint under the council’s grievance procedure (see paragraph 5)</w:t>
      </w:r>
      <w:r w:rsidRPr="006E227F">
        <w:rPr>
          <w:rFonts w:ascii="Source Sans Pro" w:hAnsi="Source Sans Pro"/>
          <w:sz w:val="24"/>
          <w:szCs w:val="24"/>
          <w:bdr w:val="none" w:sz="0" w:space="0" w:color="auto" w:frame="1"/>
        </w:rPr>
        <w:br/>
      </w:r>
    </w:p>
    <w:p w14:paraId="0BB963AC" w14:textId="77777777" w:rsidR="006E227F" w:rsidRPr="006E227F" w:rsidRDefault="006E227F" w:rsidP="006E227F">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harassment and all forms of discrimination</w:t>
      </w:r>
      <w:r w:rsidRPr="006E227F">
        <w:rPr>
          <w:rFonts w:ascii="Source Sans Pro" w:hAnsi="Source Sans Pro"/>
          <w:sz w:val="24"/>
          <w:szCs w:val="24"/>
          <w:bdr w:val="none" w:sz="0" w:space="0" w:color="auto" w:frame="1"/>
        </w:rPr>
        <w:br/>
      </w:r>
    </w:p>
    <w:p w14:paraId="623179CD" w14:textId="77777777" w:rsidR="006E227F" w:rsidRPr="006E227F" w:rsidRDefault="006E227F" w:rsidP="006E227F">
      <w:pPr>
        <w:numPr>
          <w:ilvl w:val="0"/>
          <w:numId w:val="15"/>
        </w:num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Pr="006E227F">
        <w:rPr>
          <w:rFonts w:ascii="Source Sans Pro" w:hAnsi="Source Sans Pro"/>
          <w:sz w:val="24"/>
          <w:szCs w:val="24"/>
          <w:bdr w:val="none" w:sz="0" w:space="0" w:color="auto" w:frame="1"/>
        </w:rPr>
        <w:t>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r w:rsidRPr="006E227F">
        <w:rPr>
          <w:rFonts w:ascii="Source Sans Pro" w:hAnsi="Source Sans Pro"/>
          <w:sz w:val="24"/>
          <w:szCs w:val="24"/>
          <w:bdr w:val="none" w:sz="0" w:space="0" w:color="auto" w:frame="1"/>
        </w:rPr>
        <w:br/>
      </w:r>
    </w:p>
    <w:p w14:paraId="09539856" w14:textId="196939FD" w:rsidR="006E227F" w:rsidRPr="006E227F" w:rsidRDefault="006E227F" w:rsidP="006E227F">
      <w:pPr>
        <w:textAlignment w:val="baseline"/>
        <w:rPr>
          <w:rFonts w:ascii="var(--secondary-font)" w:hAnsi="var(--secondary-font)"/>
          <w:b/>
          <w:bCs/>
          <w:sz w:val="36"/>
          <w:szCs w:val="36"/>
        </w:rPr>
      </w:pPr>
      <w:r w:rsidRPr="006E227F">
        <w:rPr>
          <w:rFonts w:ascii="var(--secondary-font)" w:hAnsi="var(--secondary-font)"/>
          <w:b/>
          <w:bCs/>
          <w:sz w:val="36"/>
          <w:szCs w:val="36"/>
          <w:bdr w:val="none" w:sz="0" w:space="0" w:color="auto" w:frame="1"/>
        </w:rPr>
        <w:t>2.</w:t>
      </w:r>
      <w:r>
        <w:rPr>
          <w:rFonts w:ascii="var(--secondary-font)" w:hAnsi="var(--secondary-font)"/>
          <w:b/>
          <w:bCs/>
          <w:sz w:val="36"/>
          <w:szCs w:val="36"/>
          <w:bdr w:val="none" w:sz="0" w:space="0" w:color="auto" w:frame="1"/>
        </w:rPr>
        <w:t xml:space="preserve"> </w:t>
      </w:r>
      <w:r w:rsidRPr="006E227F">
        <w:rPr>
          <w:rFonts w:ascii="var(--secondary-font)" w:hAnsi="var(--secondary-font)"/>
          <w:b/>
          <w:bCs/>
          <w:sz w:val="36"/>
          <w:szCs w:val="36"/>
          <w:bdr w:val="none" w:sz="0" w:space="0" w:color="auto" w:frame="1"/>
        </w:rPr>
        <w:t>Informal grievance procedure</w:t>
      </w:r>
    </w:p>
    <w:p w14:paraId="6707C713" w14:textId="7232F998" w:rsidR="006E227F" w:rsidRPr="006E227F" w:rsidRDefault="006E227F" w:rsidP="006E227F">
      <w:pPr>
        <w:numPr>
          <w:ilvl w:val="0"/>
          <w:numId w:val="16"/>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2.1</w:t>
      </w:r>
      <w:r w:rsidRPr="006E227F">
        <w:rPr>
          <w:rFonts w:ascii="Source Sans Pro" w:hAnsi="Source Sans Pro"/>
          <w:sz w:val="24"/>
          <w:szCs w:val="24"/>
          <w:bdr w:val="none" w:sz="0" w:space="0" w:color="auto" w:frame="1"/>
        </w:rPr>
        <w:t xml:space="preserve"> 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councillor, it may be appropriate to involve that councillor at the informal stage. This will require both the employee’s and the councillor’s consent.</w:t>
      </w:r>
      <w:r w:rsidRPr="006E227F">
        <w:rPr>
          <w:rFonts w:ascii="Source Sans Pro" w:hAnsi="Source Sans Pro"/>
          <w:sz w:val="24"/>
          <w:szCs w:val="24"/>
          <w:bdr w:val="none" w:sz="0" w:space="0" w:color="auto" w:frame="1"/>
        </w:rPr>
        <w:br/>
      </w:r>
    </w:p>
    <w:p w14:paraId="306D07B5" w14:textId="04D43409" w:rsidR="006E227F" w:rsidRPr="006E227F" w:rsidRDefault="006E227F" w:rsidP="006E227F">
      <w:pPr>
        <w:textAlignment w:val="baseline"/>
        <w:rPr>
          <w:rFonts w:ascii="var(--secondary-font)" w:hAnsi="var(--secondary-font)"/>
          <w:sz w:val="36"/>
          <w:szCs w:val="36"/>
        </w:rPr>
      </w:pPr>
      <w:r w:rsidRPr="006E227F">
        <w:rPr>
          <w:rFonts w:ascii="var(--secondary-font)" w:hAnsi="var(--secondary-font)"/>
          <w:b/>
          <w:bCs/>
          <w:sz w:val="36"/>
          <w:szCs w:val="36"/>
          <w:bdr w:val="none" w:sz="0" w:space="0" w:color="auto" w:frame="1"/>
        </w:rPr>
        <w:t>3.</w:t>
      </w:r>
      <w:r>
        <w:rPr>
          <w:rFonts w:ascii="var(--secondary-font)" w:hAnsi="var(--secondary-font)"/>
          <w:b/>
          <w:bCs/>
          <w:sz w:val="36"/>
          <w:szCs w:val="36"/>
          <w:bdr w:val="none" w:sz="0" w:space="0" w:color="auto" w:frame="1"/>
        </w:rPr>
        <w:t xml:space="preserve"> </w:t>
      </w:r>
      <w:r w:rsidRPr="006E227F">
        <w:rPr>
          <w:rFonts w:ascii="var(--secondary-font)" w:hAnsi="var(--secondary-font)"/>
          <w:b/>
          <w:bCs/>
          <w:sz w:val="36"/>
          <w:szCs w:val="36"/>
          <w:bdr w:val="none" w:sz="0" w:space="0" w:color="auto" w:frame="1"/>
        </w:rPr>
        <w:t>Formal grievance procedure</w:t>
      </w:r>
    </w:p>
    <w:p w14:paraId="61CD827E" w14:textId="23A022F1" w:rsidR="006E227F" w:rsidRPr="006E227F" w:rsidRDefault="006E227F" w:rsidP="006E227F">
      <w:pPr>
        <w:numPr>
          <w:ilvl w:val="0"/>
          <w:numId w:val="17"/>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3.1</w:t>
      </w:r>
      <w:r w:rsidRPr="006E227F">
        <w:rPr>
          <w:rFonts w:ascii="Source Sans Pro" w:hAnsi="Source Sans Pro"/>
          <w:sz w:val="24"/>
          <w:szCs w:val="24"/>
          <w:bdr w:val="none" w:sz="0" w:space="0" w:color="auto" w:frame="1"/>
        </w:rPr>
        <w:t xml:space="preserve"> If it is not possible to resolve the grievance informally and the employee’s complaint is not one that should be dealt with as a code of conduct complaint (see above), the employee may submit a formal grievance. It should be </w:t>
      </w:r>
      <w:r w:rsidRPr="006E227F">
        <w:rPr>
          <w:rFonts w:ascii="Source Sans Pro" w:hAnsi="Source Sans Pro"/>
          <w:sz w:val="24"/>
          <w:szCs w:val="24"/>
          <w:bdr w:val="none" w:sz="0" w:space="0" w:color="auto" w:frame="1"/>
        </w:rPr>
        <w:lastRenderedPageBreak/>
        <w:t>submitted in writing to the Chairman of the staffing committee.</w:t>
      </w:r>
      <w:r w:rsidRPr="006E227F">
        <w:rPr>
          <w:rFonts w:ascii="Source Sans Pro" w:hAnsi="Source Sans Pro"/>
          <w:sz w:val="24"/>
          <w:szCs w:val="24"/>
          <w:bdr w:val="none" w:sz="0" w:space="0" w:color="auto" w:frame="1"/>
        </w:rPr>
        <w:br/>
      </w:r>
    </w:p>
    <w:p w14:paraId="24141084" w14:textId="2024BF49" w:rsidR="006E227F" w:rsidRPr="006E227F" w:rsidRDefault="006E227F" w:rsidP="006E227F">
      <w:pPr>
        <w:numPr>
          <w:ilvl w:val="0"/>
          <w:numId w:val="17"/>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 xml:space="preserve">3.2 </w:t>
      </w:r>
      <w:r w:rsidRPr="006E227F">
        <w:rPr>
          <w:rFonts w:ascii="Source Sans Pro" w:hAnsi="Source Sans Pro"/>
          <w:sz w:val="24"/>
          <w:szCs w:val="24"/>
          <w:bdr w:val="none" w:sz="0" w:space="0" w:color="auto" w:frame="1"/>
        </w:rPr>
        <w:t xml:space="preserve"> The staffing committee will appoint a sub-committee of three members to hear the grievance. The sub-committee will appoint a Chairman from one of its members. No councillor with direct involvement in the matter shall be appointed to the sub-committee.  </w:t>
      </w:r>
      <w:r w:rsidRPr="006E227F">
        <w:rPr>
          <w:rFonts w:ascii="Source Sans Pro" w:hAnsi="Source Sans Pro"/>
          <w:sz w:val="24"/>
          <w:szCs w:val="24"/>
          <w:bdr w:val="none" w:sz="0" w:space="0" w:color="auto" w:frame="1"/>
        </w:rPr>
        <w:br/>
      </w:r>
    </w:p>
    <w:p w14:paraId="30CA4B48" w14:textId="5BDCF5B0" w:rsidR="006E227F" w:rsidRPr="006E227F" w:rsidRDefault="006E227F" w:rsidP="006E227F">
      <w:pPr>
        <w:textAlignment w:val="baseline"/>
        <w:rPr>
          <w:rFonts w:ascii="var(--secondary-font)" w:hAnsi="var(--secondary-font)"/>
          <w:sz w:val="36"/>
          <w:szCs w:val="36"/>
        </w:rPr>
      </w:pPr>
      <w:r>
        <w:rPr>
          <w:rFonts w:ascii="var(--secondary-font)" w:hAnsi="var(--secondary-font)"/>
          <w:b/>
          <w:bCs/>
          <w:sz w:val="36"/>
          <w:szCs w:val="36"/>
          <w:bdr w:val="none" w:sz="0" w:space="0" w:color="auto" w:frame="1"/>
        </w:rPr>
        <w:t xml:space="preserve">4. </w:t>
      </w:r>
      <w:r w:rsidRPr="006E227F">
        <w:rPr>
          <w:rFonts w:ascii="var(--secondary-font)" w:hAnsi="var(--secondary-font)"/>
          <w:b/>
          <w:bCs/>
          <w:sz w:val="36"/>
          <w:szCs w:val="36"/>
          <w:bdr w:val="none" w:sz="0" w:space="0" w:color="auto" w:frame="1"/>
        </w:rPr>
        <w:t>Investigation</w:t>
      </w:r>
    </w:p>
    <w:p w14:paraId="5BB6CCE4" w14:textId="09FF4294" w:rsidR="006E227F" w:rsidRPr="006E227F" w:rsidRDefault="006E227F" w:rsidP="006E227F">
      <w:pPr>
        <w:numPr>
          <w:ilvl w:val="0"/>
          <w:numId w:val="18"/>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4.1</w:t>
      </w:r>
      <w:r w:rsidRPr="006E227F">
        <w:rPr>
          <w:rFonts w:ascii="Source Sans Pro" w:hAnsi="Source Sans Pro"/>
          <w:sz w:val="24"/>
          <w:szCs w:val="24"/>
          <w:bdr w:val="none" w:sz="0" w:space="0" w:color="auto" w:frame="1"/>
        </w:rPr>
        <w:t xml:space="preserve"> If the sub-committee decides that it is appropriate, (e.g. if the grievance is complex), it may appoint an investigator to carry out an investigation before the grievance meeting to establish the facts of the case. The investigation may include interviews (e.g. the employee submitting the grievance, other employees, councillors or members of the public).  </w:t>
      </w:r>
      <w:r w:rsidRPr="006E227F">
        <w:rPr>
          <w:rFonts w:ascii="Source Sans Pro" w:hAnsi="Source Sans Pro"/>
          <w:sz w:val="24"/>
          <w:szCs w:val="24"/>
          <w:bdr w:val="none" w:sz="0" w:space="0" w:color="auto" w:frame="1"/>
        </w:rPr>
        <w:br/>
      </w:r>
    </w:p>
    <w:p w14:paraId="0EDF2877" w14:textId="0F5993D1" w:rsidR="006E227F" w:rsidRPr="006E227F" w:rsidRDefault="006E227F" w:rsidP="006E227F">
      <w:pPr>
        <w:numPr>
          <w:ilvl w:val="0"/>
          <w:numId w:val="18"/>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4.2</w:t>
      </w:r>
      <w:r w:rsidRPr="006E227F">
        <w:rPr>
          <w:rFonts w:ascii="Source Sans Pro" w:hAnsi="Source Sans Pro"/>
          <w:sz w:val="24"/>
          <w:szCs w:val="24"/>
          <w:bdr w:val="none" w:sz="0" w:space="0" w:color="auto" w:frame="1"/>
        </w:rPr>
        <w:t xml:space="preserve"> The investigator will summarise their findings (usually within an investigation report) and present their findings to the sub-committee.  </w:t>
      </w:r>
      <w:r w:rsidRPr="006E227F">
        <w:rPr>
          <w:rFonts w:ascii="Source Sans Pro" w:hAnsi="Source Sans Pro"/>
          <w:sz w:val="24"/>
          <w:szCs w:val="24"/>
          <w:bdr w:val="none" w:sz="0" w:space="0" w:color="auto" w:frame="1"/>
        </w:rPr>
        <w:br/>
      </w:r>
    </w:p>
    <w:p w14:paraId="22200458" w14:textId="46CA5886" w:rsidR="006E227F" w:rsidRPr="006E227F" w:rsidRDefault="006E227F" w:rsidP="006E227F">
      <w:pPr>
        <w:textAlignment w:val="baseline"/>
        <w:rPr>
          <w:rFonts w:ascii="var(--secondary-font)" w:hAnsi="var(--secondary-font)"/>
          <w:sz w:val="36"/>
          <w:szCs w:val="36"/>
        </w:rPr>
      </w:pPr>
      <w:r>
        <w:rPr>
          <w:rFonts w:ascii="var(--secondary-font)" w:hAnsi="var(--secondary-font)"/>
          <w:b/>
          <w:bCs/>
          <w:sz w:val="36"/>
          <w:szCs w:val="36"/>
          <w:bdr w:val="none" w:sz="0" w:space="0" w:color="auto" w:frame="1"/>
        </w:rPr>
        <w:t xml:space="preserve">5. </w:t>
      </w:r>
      <w:r w:rsidRPr="006E227F">
        <w:rPr>
          <w:rFonts w:ascii="var(--secondary-font)" w:hAnsi="var(--secondary-font)"/>
          <w:b/>
          <w:bCs/>
          <w:sz w:val="36"/>
          <w:szCs w:val="36"/>
          <w:bdr w:val="none" w:sz="0" w:space="0" w:color="auto" w:frame="1"/>
        </w:rPr>
        <w:t>Notification</w:t>
      </w:r>
    </w:p>
    <w:p w14:paraId="415376C4" w14:textId="0B49EE12" w:rsidR="006E227F" w:rsidRPr="006E227F" w:rsidRDefault="006E227F" w:rsidP="006E227F">
      <w:pPr>
        <w:numPr>
          <w:ilvl w:val="0"/>
          <w:numId w:val="19"/>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5.1</w:t>
      </w:r>
      <w:r w:rsidRPr="006E227F">
        <w:rPr>
          <w:rFonts w:ascii="Source Sans Pro" w:hAnsi="Source Sans Pro"/>
          <w:sz w:val="24"/>
          <w:szCs w:val="24"/>
          <w:bdr w:val="none" w:sz="0" w:space="0" w:color="auto" w:frame="1"/>
        </w:rPr>
        <w:t xml:space="preserve"> Within 10 working days of the Council receiving the employee’s grievance (this may be longer if there is an investigation), the employee will normally be asked, in writing, to attend a grievance meeting. The written notification will include the following:</w:t>
      </w:r>
    </w:p>
    <w:p w14:paraId="6670B343" w14:textId="0C9A01F6" w:rsidR="00C00487" w:rsidRDefault="00C00487" w:rsidP="00C00487">
      <w:pPr>
        <w:spacing w:beforeAutospacing="1" w:after="0" w:afterAutospacing="1" w:line="240" w:lineRule="auto"/>
        <w:ind w:left="1245"/>
        <w:textAlignment w:val="baseline"/>
        <w:rPr>
          <w:rFonts w:ascii="Source Sans Pro" w:hAnsi="Source Sans Pro"/>
          <w:sz w:val="24"/>
          <w:szCs w:val="24"/>
          <w:bdr w:val="none" w:sz="0" w:space="0" w:color="auto" w:frame="1"/>
        </w:rPr>
      </w:pPr>
      <w:r w:rsidRPr="006E227F">
        <w:rPr>
          <w:rFonts w:ascii="Source Sans Pro" w:hAnsi="Source Sans Pro"/>
          <w:sz w:val="24"/>
          <w:szCs w:val="24"/>
          <w:bdr w:val="none" w:sz="0" w:space="0" w:color="auto" w:frame="1"/>
        </w:rPr>
        <w:t>·</w:t>
      </w:r>
      <w:r w:rsidRPr="006E227F">
        <w:rPr>
          <w:rFonts w:ascii="Source Sans Pro" w:hAnsi="Source Sans Pro"/>
          <w:b/>
          <w:bCs/>
          <w:sz w:val="24"/>
          <w:szCs w:val="24"/>
          <w:bdr w:val="none" w:sz="0" w:space="0" w:color="auto" w:frame="1"/>
        </w:rPr>
        <w:t> </w:t>
      </w:r>
      <w:r w:rsidR="006E227F" w:rsidRPr="006E227F">
        <w:rPr>
          <w:rFonts w:ascii="Source Sans Pro" w:hAnsi="Source Sans Pro"/>
          <w:sz w:val="24"/>
          <w:szCs w:val="24"/>
          <w:bdr w:val="none" w:sz="0" w:space="0" w:color="auto" w:frame="1"/>
        </w:rPr>
        <w:t>the names of its Chairman and other members</w:t>
      </w:r>
    </w:p>
    <w:p w14:paraId="2EDA45AE" w14:textId="16008F9C"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the date, time and place for the meeting. The employee will be given reasonable notice of the meeting which will normally be within 25 working days of when the Council received the grievance</w:t>
      </w:r>
    </w:p>
    <w:p w14:paraId="2430E070" w14:textId="2E3EE8C1"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the employee’s right to be accompanied by a workplace colleague, a trade union representative or a trade union official  </w:t>
      </w:r>
    </w:p>
    <w:p w14:paraId="021EF2F2" w14:textId="3E740124"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a copy of the Council’s grievance policy</w:t>
      </w:r>
    </w:p>
    <w:p w14:paraId="785AE19D" w14:textId="035C916E"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confirmation that, if necessary, witnesses may attend (or submit witness statements) on the employee’s behalf and that the employee should provide the names of his/her witnesses as soon as possible before the meeting</w:t>
      </w:r>
    </w:p>
    <w:p w14:paraId="518E2A9D" w14:textId="1143EA27"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lastRenderedPageBreak/>
        <w:t>· confirmation that the employee will provide the Council with any supporting evidence in advance of the meeting, usually with at least two days’ notice</w:t>
      </w:r>
    </w:p>
    <w:p w14:paraId="5605AD10" w14:textId="757A8EB1"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findings of the investigation if there has been an investigation  </w:t>
      </w:r>
    </w:p>
    <w:p w14:paraId="32CD2B76" w14:textId="77777777"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an invitation for the employee to request any adjustments to be made for the hearing (for example where a person has a health condition).</w:t>
      </w:r>
      <w:r w:rsidRPr="006E227F">
        <w:rPr>
          <w:rFonts w:ascii="Source Sans Pro" w:hAnsi="Source Sans Pro"/>
          <w:sz w:val="24"/>
          <w:szCs w:val="24"/>
          <w:bdr w:val="none" w:sz="0" w:space="0" w:color="auto" w:frame="1"/>
        </w:rPr>
        <w:br/>
      </w:r>
    </w:p>
    <w:p w14:paraId="04090FE2" w14:textId="5BB2E29F" w:rsidR="006E227F" w:rsidRPr="00C00487" w:rsidRDefault="00C00487" w:rsidP="006E227F">
      <w:pPr>
        <w:textAlignment w:val="baseline"/>
        <w:rPr>
          <w:rFonts w:ascii="var(--secondary-font)" w:hAnsi="var(--secondary-font)"/>
          <w:sz w:val="36"/>
          <w:szCs w:val="36"/>
        </w:rPr>
      </w:pPr>
      <w:r>
        <w:rPr>
          <w:rFonts w:ascii="var(--secondary-font)" w:hAnsi="var(--secondary-font)"/>
          <w:b/>
          <w:bCs/>
          <w:sz w:val="36"/>
          <w:szCs w:val="36"/>
          <w:bdr w:val="none" w:sz="0" w:space="0" w:color="auto" w:frame="1"/>
        </w:rPr>
        <w:t xml:space="preserve">6. </w:t>
      </w:r>
      <w:r w:rsidR="006E227F" w:rsidRPr="00C00487">
        <w:rPr>
          <w:rFonts w:ascii="var(--secondary-font)" w:hAnsi="var(--secondary-font)"/>
          <w:b/>
          <w:bCs/>
          <w:sz w:val="36"/>
          <w:szCs w:val="36"/>
          <w:bdr w:val="none" w:sz="0" w:space="0" w:color="auto" w:frame="1"/>
        </w:rPr>
        <w:t>The grievance meeting</w:t>
      </w:r>
    </w:p>
    <w:p w14:paraId="6AB3058D" w14:textId="0585C4AF" w:rsidR="006E227F" w:rsidRPr="006E227F" w:rsidRDefault="00C00487" w:rsidP="006E227F">
      <w:pPr>
        <w:numPr>
          <w:ilvl w:val="0"/>
          <w:numId w:val="21"/>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 xml:space="preserve">6.1 </w:t>
      </w:r>
      <w:r w:rsidR="006E227F" w:rsidRPr="006E227F">
        <w:rPr>
          <w:rFonts w:ascii="Source Sans Pro" w:hAnsi="Source Sans Pro"/>
          <w:sz w:val="24"/>
          <w:szCs w:val="24"/>
          <w:bdr w:val="none" w:sz="0" w:space="0" w:color="auto" w:frame="1"/>
        </w:rPr>
        <w:t>At the grievance meeting:  </w:t>
      </w:r>
    </w:p>
    <w:p w14:paraId="70E8D1C1" w14:textId="241FAF36" w:rsidR="006E227F" w:rsidRPr="006E227F" w:rsidRDefault="006E227F" w:rsidP="00C00487">
      <w:pPr>
        <w:spacing w:beforeAutospacing="1" w:after="0" w:afterAutospacing="1" w:line="240" w:lineRule="auto"/>
        <w:ind w:left="1276"/>
        <w:textAlignment w:val="baseline"/>
        <w:rPr>
          <w:rFonts w:ascii="Source Sans Pro" w:hAnsi="Source Sans Pro"/>
          <w:sz w:val="24"/>
          <w:szCs w:val="24"/>
        </w:rPr>
      </w:pPr>
      <w:r w:rsidRPr="006E227F">
        <w:rPr>
          <w:rFonts w:ascii="Source Sans Pro" w:hAnsi="Source Sans Pro"/>
          <w:sz w:val="24"/>
          <w:szCs w:val="24"/>
          <w:bdr w:val="none" w:sz="0" w:space="0" w:color="auto" w:frame="1"/>
        </w:rPr>
        <w:t>· the Chairman will introduce the members of the sub-committee to the employee</w:t>
      </w:r>
    </w:p>
    <w:p w14:paraId="2EC3C9A8" w14:textId="6E916835" w:rsidR="006E227F" w:rsidRPr="006E227F" w:rsidRDefault="006E227F" w:rsidP="00C00487">
      <w:pPr>
        <w:spacing w:beforeAutospacing="1" w:after="0" w:afterAutospacing="1" w:line="240" w:lineRule="auto"/>
        <w:ind w:left="1276"/>
        <w:textAlignment w:val="baseline"/>
        <w:rPr>
          <w:rFonts w:ascii="Source Sans Pro" w:hAnsi="Source Sans Pro"/>
          <w:sz w:val="24"/>
          <w:szCs w:val="24"/>
        </w:rPr>
      </w:pPr>
      <w:r w:rsidRPr="006E227F">
        <w:rPr>
          <w:rFonts w:ascii="Source Sans Pro" w:hAnsi="Source Sans Pro"/>
          <w:sz w:val="24"/>
          <w:szCs w:val="24"/>
          <w:bdr w:val="none" w:sz="0" w:space="0" w:color="auto" w:frame="1"/>
        </w:rPr>
        <w:t>· the employee (or companion) will set out the grievance and present the evidence</w:t>
      </w:r>
    </w:p>
    <w:p w14:paraId="281C0547" w14:textId="5B579EEE" w:rsidR="006E227F" w:rsidRPr="006E227F" w:rsidRDefault="006E227F" w:rsidP="00C00487">
      <w:pPr>
        <w:spacing w:beforeAutospacing="1" w:after="0" w:afterAutospacing="1" w:line="240" w:lineRule="auto"/>
        <w:ind w:left="1276"/>
        <w:textAlignment w:val="baseline"/>
        <w:rPr>
          <w:rFonts w:ascii="Source Sans Pro" w:hAnsi="Source Sans Pro"/>
          <w:sz w:val="24"/>
          <w:szCs w:val="24"/>
        </w:rPr>
      </w:pPr>
      <w:r w:rsidRPr="006E227F">
        <w:rPr>
          <w:rFonts w:ascii="Source Sans Pro" w:hAnsi="Source Sans Pro"/>
          <w:sz w:val="24"/>
          <w:szCs w:val="24"/>
          <w:bdr w:val="none" w:sz="0" w:space="0" w:color="auto" w:frame="1"/>
        </w:rPr>
        <w:t>· the Chairman will ask the employee questions about the information presented and will want to understand what action does he/she wants the Council to take</w:t>
      </w:r>
    </w:p>
    <w:p w14:paraId="56034710" w14:textId="4B78FD08"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any member of the sub-committee and the employee (or the companion) may question any witness</w:t>
      </w:r>
    </w:p>
    <w:p w14:paraId="56CA1B96" w14:textId="7B8FFD4F" w:rsidR="006E227F" w:rsidRPr="006E227F" w:rsidRDefault="006E227F" w:rsidP="00C00487">
      <w:pPr>
        <w:spacing w:beforeAutospacing="1" w:after="0" w:afterAutospacing="1" w:line="240" w:lineRule="auto"/>
        <w:ind w:left="1276"/>
        <w:textAlignment w:val="baseline"/>
        <w:rPr>
          <w:rFonts w:ascii="Source Sans Pro" w:hAnsi="Source Sans Pro"/>
          <w:sz w:val="24"/>
          <w:szCs w:val="24"/>
        </w:rPr>
      </w:pPr>
      <w:r w:rsidRPr="006E227F">
        <w:rPr>
          <w:rFonts w:ascii="Source Sans Pro" w:hAnsi="Source Sans Pro"/>
          <w:sz w:val="24"/>
          <w:szCs w:val="24"/>
          <w:bdr w:val="none" w:sz="0" w:space="0" w:color="auto" w:frame="1"/>
        </w:rPr>
        <w:t>· the employee (or companion) will have the opportunity to sum up the case</w:t>
      </w:r>
    </w:p>
    <w:p w14:paraId="22911D1D" w14:textId="77777777" w:rsidR="006E227F" w:rsidRDefault="006E227F" w:rsidP="00C00487">
      <w:pPr>
        <w:spacing w:beforeAutospacing="1" w:after="0" w:afterAutospacing="1" w:line="240" w:lineRule="auto"/>
        <w:ind w:left="1276"/>
        <w:textAlignment w:val="baseline"/>
        <w:rPr>
          <w:rFonts w:ascii="Source Sans Pro" w:hAnsi="Source Sans Pro"/>
          <w:sz w:val="24"/>
          <w:szCs w:val="24"/>
        </w:rPr>
      </w:pPr>
      <w:r w:rsidRPr="006E227F">
        <w:rPr>
          <w:rFonts w:ascii="Source Sans Pro" w:hAnsi="Source Sans Pro"/>
          <w:sz w:val="24"/>
          <w:szCs w:val="24"/>
          <w:bdr w:val="none" w:sz="0" w:space="0" w:color="auto" w:frame="1"/>
        </w:rPr>
        <w:t>· a grievance meeting may be adjourned to allow matters that were raised during the meeting to be investigated by the sub-committee.</w:t>
      </w:r>
      <w:r w:rsidRPr="006E227F">
        <w:rPr>
          <w:rFonts w:ascii="Source Sans Pro" w:hAnsi="Source Sans Pro"/>
          <w:sz w:val="24"/>
          <w:szCs w:val="24"/>
          <w:bdr w:val="none" w:sz="0" w:space="0" w:color="auto" w:frame="1"/>
        </w:rPr>
        <w:br/>
      </w:r>
    </w:p>
    <w:p w14:paraId="3416B049" w14:textId="5DF5C4FF" w:rsidR="006E227F" w:rsidRPr="00C00487" w:rsidRDefault="00C00487" w:rsidP="006E227F">
      <w:pPr>
        <w:numPr>
          <w:ilvl w:val="0"/>
          <w:numId w:val="21"/>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6.</w:t>
      </w:r>
      <w:r>
        <w:rPr>
          <w:rFonts w:ascii="Source Sans Pro" w:hAnsi="Source Sans Pro"/>
          <w:sz w:val="24"/>
          <w:szCs w:val="24"/>
          <w:bdr w:val="none" w:sz="0" w:space="0" w:color="auto" w:frame="1"/>
        </w:rPr>
        <w:t>2</w:t>
      </w:r>
      <w:r>
        <w:rPr>
          <w:rFonts w:ascii="Source Sans Pro" w:hAnsi="Source Sans Pro"/>
          <w:sz w:val="24"/>
          <w:szCs w:val="24"/>
          <w:bdr w:val="none" w:sz="0" w:space="0" w:color="auto" w:frame="1"/>
        </w:rPr>
        <w:t xml:space="preserve"> </w:t>
      </w:r>
      <w:r w:rsidR="006E227F" w:rsidRPr="00C00487">
        <w:rPr>
          <w:rFonts w:ascii="Source Sans Pro" w:hAnsi="Source Sans Pro"/>
          <w:sz w:val="24"/>
          <w:szCs w:val="24"/>
          <w:bdr w:val="none" w:sz="0" w:space="0" w:color="auto" w:frame="1"/>
        </w:rPr>
        <w:t>The Chairman will provide the employee with the sub-committee’s decision, in writing, usually within five working days of the meeting. The letter will notify the employee of the action, if any, that the Council will take and of the employee’s right to appeal.</w:t>
      </w:r>
      <w:r w:rsidR="006E227F" w:rsidRPr="00C00487">
        <w:rPr>
          <w:rFonts w:ascii="Source Sans Pro" w:hAnsi="Source Sans Pro"/>
          <w:sz w:val="24"/>
          <w:szCs w:val="24"/>
          <w:bdr w:val="none" w:sz="0" w:space="0" w:color="auto" w:frame="1"/>
        </w:rPr>
        <w:br/>
      </w:r>
    </w:p>
    <w:p w14:paraId="6575B6AF" w14:textId="78ACD4B6" w:rsidR="006E227F" w:rsidRPr="00C00487" w:rsidRDefault="00C00487" w:rsidP="006E227F">
      <w:pPr>
        <w:textAlignment w:val="baseline"/>
        <w:rPr>
          <w:rFonts w:ascii="var(--secondary-font)" w:hAnsi="var(--secondary-font)"/>
          <w:b/>
          <w:bCs/>
          <w:sz w:val="36"/>
          <w:szCs w:val="36"/>
        </w:rPr>
      </w:pPr>
      <w:r>
        <w:rPr>
          <w:rFonts w:ascii="var(--secondary-font)" w:hAnsi="var(--secondary-font)"/>
          <w:b/>
          <w:bCs/>
          <w:sz w:val="36"/>
          <w:szCs w:val="36"/>
          <w:bdr w:val="none" w:sz="0" w:space="0" w:color="auto" w:frame="1"/>
        </w:rPr>
        <w:t xml:space="preserve">7. </w:t>
      </w:r>
      <w:r w:rsidR="006E227F" w:rsidRPr="00C00487">
        <w:rPr>
          <w:rFonts w:ascii="var(--secondary-font)" w:hAnsi="var(--secondary-font)"/>
          <w:b/>
          <w:bCs/>
          <w:sz w:val="36"/>
          <w:szCs w:val="36"/>
          <w:bdr w:val="none" w:sz="0" w:space="0" w:color="auto" w:frame="1"/>
        </w:rPr>
        <w:t>The appeal</w:t>
      </w:r>
    </w:p>
    <w:p w14:paraId="6FEE536E" w14:textId="50D6E2DF" w:rsidR="006E227F" w:rsidRPr="006E227F" w:rsidRDefault="00C00487" w:rsidP="00C00487">
      <w:pPr>
        <w:numPr>
          <w:ilvl w:val="0"/>
          <w:numId w:val="22"/>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7.1</w:t>
      </w:r>
      <w:r w:rsidR="006E227F" w:rsidRPr="006E227F">
        <w:rPr>
          <w:rFonts w:ascii="Source Sans Pro" w:hAnsi="Source Sans Pro"/>
          <w:sz w:val="24"/>
          <w:szCs w:val="24"/>
          <w:bdr w:val="none" w:sz="0" w:space="0" w:color="auto" w:frame="1"/>
        </w:rPr>
        <w:t xml:space="preserve"> 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w:t>
      </w:r>
      <w:r w:rsidR="006E227F" w:rsidRPr="006E227F">
        <w:rPr>
          <w:rFonts w:ascii="Source Sans Pro" w:hAnsi="Source Sans Pro"/>
          <w:sz w:val="24"/>
          <w:szCs w:val="24"/>
          <w:bdr w:val="none" w:sz="0" w:space="0" w:color="auto" w:frame="1"/>
        </w:rPr>
        <w:lastRenderedPageBreak/>
        <w:t>must specify the grounds of appeal.  </w:t>
      </w:r>
      <w:r w:rsidR="006E227F" w:rsidRPr="006E227F">
        <w:rPr>
          <w:rFonts w:ascii="Source Sans Pro" w:hAnsi="Source Sans Pro"/>
          <w:sz w:val="24"/>
          <w:szCs w:val="24"/>
          <w:bdr w:val="none" w:sz="0" w:space="0" w:color="auto" w:frame="1"/>
        </w:rPr>
        <w:br/>
      </w:r>
    </w:p>
    <w:p w14:paraId="25038678" w14:textId="451DD1F8" w:rsidR="006E227F" w:rsidRPr="006E227F" w:rsidRDefault="00C00487" w:rsidP="00C00487">
      <w:pPr>
        <w:numPr>
          <w:ilvl w:val="0"/>
          <w:numId w:val="22"/>
        </w:numPr>
        <w:spacing w:beforeAutospacing="1" w:after="0" w:afterAutospacing="1" w:line="240" w:lineRule="auto"/>
        <w:ind w:left="1245"/>
        <w:textAlignment w:val="baseline"/>
        <w:rPr>
          <w:rFonts w:ascii="Source Sans Pro" w:hAnsi="Source Sans Pro"/>
          <w:sz w:val="24"/>
          <w:szCs w:val="24"/>
        </w:rPr>
      </w:pPr>
      <w:r>
        <w:rPr>
          <w:rFonts w:ascii="Source Sans Pro" w:hAnsi="Source Sans Pro"/>
          <w:sz w:val="24"/>
          <w:szCs w:val="24"/>
          <w:bdr w:val="none" w:sz="0" w:space="0" w:color="auto" w:frame="1"/>
        </w:rPr>
        <w:t>7.2</w:t>
      </w:r>
      <w:r w:rsidR="006E227F" w:rsidRPr="006E227F">
        <w:rPr>
          <w:rFonts w:ascii="Source Sans Pro" w:hAnsi="Source Sans Pro"/>
          <w:sz w:val="24"/>
          <w:szCs w:val="24"/>
          <w:bdr w:val="none" w:sz="0" w:space="0" w:color="auto" w:frame="1"/>
        </w:rPr>
        <w:t xml:space="preserve"> Appeals may be raised on a number of grounds, e.g.:</w:t>
      </w:r>
    </w:p>
    <w:p w14:paraId="134A6577" w14:textId="240CE89E"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a failure by the Council to follow its grievance policy</w:t>
      </w:r>
    </w:p>
    <w:p w14:paraId="28233EBA" w14:textId="1E44C0DB"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the decision was not supported by the evidence</w:t>
      </w:r>
    </w:p>
    <w:p w14:paraId="6B2A3DC2" w14:textId="4EA741A9"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the action proposed by the sub-committee was inadequate/inappropriate  </w:t>
      </w:r>
    </w:p>
    <w:p w14:paraId="4E9033A9" w14:textId="06625143" w:rsidR="006E227F" w:rsidRPr="006E227F" w:rsidRDefault="006E227F" w:rsidP="00C00487">
      <w:pPr>
        <w:spacing w:beforeAutospacing="1" w:after="0" w:afterAutospacing="1" w:line="240" w:lineRule="auto"/>
        <w:ind w:left="1245"/>
        <w:textAlignment w:val="baseline"/>
        <w:rPr>
          <w:rFonts w:ascii="Source Sans Pro" w:hAnsi="Source Sans Pro"/>
          <w:sz w:val="24"/>
          <w:szCs w:val="24"/>
        </w:rPr>
      </w:pPr>
      <w:r w:rsidRPr="006E227F">
        <w:rPr>
          <w:rFonts w:ascii="Source Sans Pro" w:hAnsi="Source Sans Pro"/>
          <w:sz w:val="24"/>
          <w:szCs w:val="24"/>
          <w:bdr w:val="none" w:sz="0" w:space="0" w:color="auto" w:frame="1"/>
        </w:rPr>
        <w:t>· new evidence has come to light since the grievance meeting.</w:t>
      </w:r>
    </w:p>
    <w:p w14:paraId="0522D04E" w14:textId="4931040E" w:rsidR="006E227F" w:rsidRPr="006E227F" w:rsidRDefault="00C00487" w:rsidP="00C00487">
      <w:pPr>
        <w:numPr>
          <w:ilvl w:val="0"/>
          <w:numId w:val="23"/>
        </w:numPr>
        <w:shd w:val="clear" w:color="auto" w:fill="FFFFFF"/>
        <w:spacing w:beforeAutospacing="1" w:after="0" w:afterAutospacing="1" w:line="240" w:lineRule="auto"/>
        <w:ind w:left="1245"/>
        <w:textAlignment w:val="baseline"/>
        <w:rPr>
          <w:rFonts w:ascii="Source Sans Pro" w:hAnsi="Source Sans Pro" w:cs="Segoe UI"/>
          <w:color w:val="000000"/>
          <w:sz w:val="24"/>
          <w:szCs w:val="24"/>
        </w:rPr>
      </w:pPr>
      <w:r>
        <w:rPr>
          <w:rFonts w:ascii="Source Sans Pro" w:hAnsi="Source Sans Pro" w:cs="Segoe UI"/>
          <w:color w:val="000000"/>
          <w:sz w:val="24"/>
          <w:szCs w:val="24"/>
          <w:bdr w:val="none" w:sz="0" w:space="0" w:color="auto" w:frame="1"/>
        </w:rPr>
        <w:t>7.3</w:t>
      </w:r>
      <w:r w:rsidR="006E227F" w:rsidRPr="006E227F">
        <w:rPr>
          <w:rFonts w:ascii="Source Sans Pro" w:hAnsi="Source Sans Pro" w:cs="Segoe UI"/>
          <w:color w:val="000000"/>
          <w:sz w:val="24"/>
          <w:szCs w:val="24"/>
          <w:bdr w:val="none" w:sz="0" w:space="0" w:color="auto" w:frame="1"/>
        </w:rPr>
        <w:t xml:space="preserve"> 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 The appeal panel will appoint a Chairman from one of its members.</w:t>
      </w:r>
      <w:r w:rsidR="006E227F" w:rsidRPr="006E227F">
        <w:rPr>
          <w:rFonts w:ascii="Source Sans Pro" w:hAnsi="Source Sans Pro" w:cs="Segoe UI"/>
          <w:color w:val="000000"/>
          <w:sz w:val="24"/>
          <w:szCs w:val="24"/>
          <w:bdr w:val="none" w:sz="0" w:space="0" w:color="auto" w:frame="1"/>
        </w:rPr>
        <w:br/>
      </w:r>
    </w:p>
    <w:p w14:paraId="239E0546" w14:textId="5FB15BCF" w:rsidR="006E227F" w:rsidRPr="006E227F" w:rsidRDefault="00C00487" w:rsidP="00C00487">
      <w:pPr>
        <w:numPr>
          <w:ilvl w:val="0"/>
          <w:numId w:val="23"/>
        </w:numPr>
        <w:shd w:val="clear" w:color="auto" w:fill="FFFFFF"/>
        <w:spacing w:beforeAutospacing="1" w:after="0" w:afterAutospacing="1" w:line="240" w:lineRule="auto"/>
        <w:ind w:left="1245"/>
        <w:textAlignment w:val="baseline"/>
        <w:rPr>
          <w:rFonts w:ascii="Source Sans Pro" w:hAnsi="Source Sans Pro" w:cs="Segoe UI"/>
          <w:color w:val="000000"/>
          <w:sz w:val="24"/>
          <w:szCs w:val="24"/>
        </w:rPr>
      </w:pPr>
      <w:r>
        <w:rPr>
          <w:rFonts w:ascii="Source Sans Pro" w:hAnsi="Source Sans Pro" w:cs="Segoe UI"/>
          <w:color w:val="000000"/>
          <w:sz w:val="24"/>
          <w:szCs w:val="24"/>
          <w:bdr w:val="none" w:sz="0" w:space="0" w:color="auto" w:frame="1"/>
        </w:rPr>
        <w:t>7.4</w:t>
      </w:r>
      <w:r w:rsidR="006E227F" w:rsidRPr="006E227F">
        <w:rPr>
          <w:rFonts w:ascii="Source Sans Pro" w:hAnsi="Source Sans Pro" w:cs="Segoe UI"/>
          <w:color w:val="000000"/>
          <w:sz w:val="24"/>
          <w:szCs w:val="24"/>
          <w:bdr w:val="none" w:sz="0" w:space="0" w:color="auto" w:frame="1"/>
        </w:rPr>
        <w:t xml:space="preserve"> 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a workplace colleague, a trade union representative or a trade union official.</w:t>
      </w:r>
      <w:r w:rsidR="006E227F" w:rsidRPr="006E227F">
        <w:rPr>
          <w:rFonts w:ascii="Source Sans Pro" w:hAnsi="Source Sans Pro" w:cs="Segoe UI"/>
          <w:color w:val="000000"/>
          <w:sz w:val="24"/>
          <w:szCs w:val="24"/>
          <w:bdr w:val="none" w:sz="0" w:space="0" w:color="auto" w:frame="1"/>
        </w:rPr>
        <w:br/>
      </w:r>
    </w:p>
    <w:p w14:paraId="003D061B" w14:textId="7B6AB991" w:rsidR="006E227F" w:rsidRPr="006E227F" w:rsidRDefault="00C00487" w:rsidP="00C00487">
      <w:pPr>
        <w:numPr>
          <w:ilvl w:val="0"/>
          <w:numId w:val="23"/>
        </w:numPr>
        <w:shd w:val="clear" w:color="auto" w:fill="FFFFFF"/>
        <w:spacing w:beforeAutospacing="1" w:after="0" w:afterAutospacing="1" w:line="240" w:lineRule="auto"/>
        <w:ind w:left="1245"/>
        <w:textAlignment w:val="baseline"/>
        <w:rPr>
          <w:rFonts w:ascii="Source Sans Pro" w:hAnsi="Source Sans Pro" w:cs="Segoe UI"/>
          <w:color w:val="000000"/>
          <w:sz w:val="24"/>
          <w:szCs w:val="24"/>
        </w:rPr>
      </w:pPr>
      <w:r>
        <w:rPr>
          <w:rFonts w:ascii="Source Sans Pro" w:hAnsi="Source Sans Pro" w:cs="Segoe UI"/>
          <w:color w:val="000000"/>
          <w:sz w:val="24"/>
          <w:szCs w:val="24"/>
          <w:bdr w:val="none" w:sz="0" w:space="0" w:color="auto" w:frame="1"/>
        </w:rPr>
        <w:t>7.5</w:t>
      </w:r>
      <w:r w:rsidR="006E227F" w:rsidRPr="006E227F">
        <w:rPr>
          <w:rFonts w:ascii="Source Sans Pro" w:hAnsi="Source Sans Pro" w:cs="Segoe UI"/>
          <w:color w:val="000000"/>
          <w:sz w:val="24"/>
          <w:szCs w:val="24"/>
          <w:bdr w:val="none" w:sz="0" w:space="0" w:color="auto" w:frame="1"/>
        </w:rPr>
        <w:t xml:space="preserve"> At the appeal meeting, the Chairman will:</w:t>
      </w:r>
      <w:r w:rsidR="006E227F" w:rsidRPr="006E227F">
        <w:rPr>
          <w:rFonts w:ascii="Source Sans Pro" w:hAnsi="Source Sans Pro" w:cs="Segoe UI"/>
          <w:color w:val="000000"/>
          <w:sz w:val="24"/>
          <w:szCs w:val="24"/>
          <w:bdr w:val="none" w:sz="0" w:space="0" w:color="auto" w:frame="1"/>
        </w:rPr>
        <w:br/>
      </w:r>
    </w:p>
    <w:p w14:paraId="401FEBB6" w14:textId="0DBD7CA6" w:rsidR="006E227F" w:rsidRPr="006E227F" w:rsidRDefault="006E227F" w:rsidP="00C00487">
      <w:pPr>
        <w:shd w:val="clear" w:color="auto" w:fill="FFFFFF"/>
        <w:spacing w:beforeAutospacing="1" w:after="0" w:afterAutospacing="1" w:line="240" w:lineRule="auto"/>
        <w:ind w:left="1245"/>
        <w:textAlignment w:val="baseline"/>
        <w:rPr>
          <w:rFonts w:ascii="Source Sans Pro" w:hAnsi="Source Sans Pro" w:cs="Segoe UI"/>
          <w:color w:val="000000"/>
          <w:sz w:val="24"/>
          <w:szCs w:val="24"/>
        </w:rPr>
      </w:pPr>
      <w:r w:rsidRPr="006E227F">
        <w:rPr>
          <w:rFonts w:ascii="Source Sans Pro" w:hAnsi="Source Sans Pro" w:cs="Segoe UI"/>
          <w:color w:val="000000"/>
          <w:sz w:val="24"/>
          <w:szCs w:val="24"/>
          <w:bdr w:val="none" w:sz="0" w:space="0" w:color="auto" w:frame="1"/>
        </w:rPr>
        <w:t>· introduce the panel members to the employee  </w:t>
      </w:r>
    </w:p>
    <w:p w14:paraId="23A27DE9" w14:textId="396391C5" w:rsidR="006E227F" w:rsidRPr="006E227F" w:rsidRDefault="006E227F" w:rsidP="00C00487">
      <w:pPr>
        <w:shd w:val="clear" w:color="auto" w:fill="FFFFFF"/>
        <w:spacing w:beforeAutospacing="1" w:after="0" w:afterAutospacing="1" w:line="240" w:lineRule="auto"/>
        <w:ind w:left="1245"/>
        <w:textAlignment w:val="baseline"/>
        <w:rPr>
          <w:rFonts w:ascii="Source Sans Pro" w:hAnsi="Source Sans Pro" w:cs="Segoe UI"/>
          <w:color w:val="000000"/>
          <w:sz w:val="24"/>
          <w:szCs w:val="24"/>
        </w:rPr>
      </w:pPr>
      <w:r w:rsidRPr="006E227F">
        <w:rPr>
          <w:rFonts w:ascii="Source Sans Pro" w:hAnsi="Source Sans Pro" w:cs="Segoe UI"/>
          <w:color w:val="000000"/>
          <w:sz w:val="24"/>
          <w:szCs w:val="24"/>
          <w:bdr w:val="none" w:sz="0" w:space="0" w:color="auto" w:frame="1"/>
        </w:rPr>
        <w:t>· explain the purpose of the meeting, which is to hear the employee’s reasons for appealing against the decision of the staffing sub-committee  </w:t>
      </w:r>
    </w:p>
    <w:p w14:paraId="2BC51EE0" w14:textId="3BDC0583" w:rsidR="006E227F" w:rsidRPr="006E227F" w:rsidRDefault="006E227F" w:rsidP="00C00487">
      <w:pPr>
        <w:shd w:val="clear" w:color="auto" w:fill="FFFFFF"/>
        <w:spacing w:beforeAutospacing="1" w:after="0" w:afterAutospacing="1" w:line="240" w:lineRule="auto"/>
        <w:ind w:left="1245"/>
        <w:textAlignment w:val="baseline"/>
        <w:rPr>
          <w:rFonts w:ascii="Source Sans Pro" w:hAnsi="Source Sans Pro" w:cs="Segoe UI"/>
          <w:color w:val="000000"/>
          <w:sz w:val="24"/>
          <w:szCs w:val="24"/>
        </w:rPr>
      </w:pPr>
      <w:r w:rsidRPr="006E227F">
        <w:rPr>
          <w:rFonts w:ascii="Source Sans Pro" w:hAnsi="Source Sans Pro" w:cs="Segoe UI"/>
          <w:color w:val="000000"/>
          <w:sz w:val="24"/>
          <w:szCs w:val="24"/>
          <w:bdr w:val="none" w:sz="0" w:space="0" w:color="auto" w:frame="1"/>
        </w:rPr>
        <w:t>· explain the action that the appeal panel may take.  </w:t>
      </w:r>
    </w:p>
    <w:p w14:paraId="443E38F0" w14:textId="11AF1685" w:rsidR="006E227F" w:rsidRPr="006E227F" w:rsidRDefault="00C00487" w:rsidP="00C00487">
      <w:pPr>
        <w:numPr>
          <w:ilvl w:val="0"/>
          <w:numId w:val="23"/>
        </w:numPr>
        <w:shd w:val="clear" w:color="auto" w:fill="FFFFFF"/>
        <w:spacing w:beforeAutospacing="1" w:after="0" w:afterAutospacing="1" w:line="240" w:lineRule="auto"/>
        <w:ind w:left="1245"/>
        <w:textAlignment w:val="baseline"/>
        <w:rPr>
          <w:rFonts w:ascii="Source Sans Pro" w:hAnsi="Source Sans Pro" w:cs="Segoe UI"/>
          <w:color w:val="000000"/>
          <w:sz w:val="24"/>
          <w:szCs w:val="24"/>
        </w:rPr>
      </w:pPr>
      <w:r>
        <w:rPr>
          <w:rFonts w:ascii="Source Sans Pro" w:hAnsi="Source Sans Pro" w:cs="Segoe UI"/>
          <w:color w:val="000000"/>
          <w:sz w:val="24"/>
          <w:szCs w:val="24"/>
          <w:bdr w:val="none" w:sz="0" w:space="0" w:color="auto" w:frame="1"/>
        </w:rPr>
        <w:t>7.6</w:t>
      </w:r>
      <w:r w:rsidR="006E227F" w:rsidRPr="006E227F">
        <w:rPr>
          <w:rFonts w:ascii="Source Sans Pro" w:hAnsi="Source Sans Pro" w:cs="Segoe UI"/>
          <w:color w:val="000000"/>
          <w:sz w:val="24"/>
          <w:szCs w:val="24"/>
          <w:bdr w:val="none" w:sz="0" w:space="0" w:color="auto" w:frame="1"/>
        </w:rPr>
        <w:t xml:space="preserve"> The employee (or companion) will be asked to explain the grounds of appeal.  </w:t>
      </w:r>
      <w:r w:rsidR="006E227F" w:rsidRPr="006E227F">
        <w:rPr>
          <w:rFonts w:ascii="Source Sans Pro" w:hAnsi="Source Sans Pro" w:cs="Segoe UI"/>
          <w:color w:val="000000"/>
          <w:sz w:val="24"/>
          <w:szCs w:val="24"/>
          <w:bdr w:val="none" w:sz="0" w:space="0" w:color="auto" w:frame="1"/>
        </w:rPr>
        <w:br/>
      </w:r>
    </w:p>
    <w:p w14:paraId="221B268E" w14:textId="39E8C65B" w:rsidR="006E227F" w:rsidRPr="006E227F" w:rsidRDefault="00C00487" w:rsidP="00C00487">
      <w:pPr>
        <w:numPr>
          <w:ilvl w:val="0"/>
          <w:numId w:val="23"/>
        </w:numPr>
        <w:shd w:val="clear" w:color="auto" w:fill="FFFFFF"/>
        <w:spacing w:beforeAutospacing="1" w:after="0" w:afterAutospacing="1" w:line="240" w:lineRule="auto"/>
        <w:ind w:left="1245"/>
        <w:textAlignment w:val="baseline"/>
        <w:rPr>
          <w:rFonts w:ascii="Source Sans Pro" w:hAnsi="Source Sans Pro" w:cs="Segoe UI"/>
          <w:color w:val="000000"/>
          <w:sz w:val="24"/>
          <w:szCs w:val="24"/>
        </w:rPr>
      </w:pPr>
      <w:r>
        <w:rPr>
          <w:rFonts w:ascii="Source Sans Pro" w:hAnsi="Source Sans Pro" w:cs="Segoe UI"/>
          <w:color w:val="000000"/>
          <w:sz w:val="24"/>
          <w:szCs w:val="24"/>
          <w:bdr w:val="none" w:sz="0" w:space="0" w:color="auto" w:frame="1"/>
        </w:rPr>
        <w:t>7.7</w:t>
      </w:r>
      <w:r w:rsidR="006E227F" w:rsidRPr="006E227F">
        <w:rPr>
          <w:rFonts w:ascii="Source Sans Pro" w:hAnsi="Source Sans Pro" w:cs="Segoe UI"/>
          <w:color w:val="000000"/>
          <w:sz w:val="24"/>
          <w:szCs w:val="24"/>
          <w:bdr w:val="none" w:sz="0" w:space="0" w:color="auto" w:frame="1"/>
        </w:rPr>
        <w:t xml:space="preserve"> The Chairman will inform the employee that he/she will receive the decision and the panel’s reasons, in writing, within five working days of the appeal meeting.  </w:t>
      </w:r>
      <w:r w:rsidR="006E227F" w:rsidRPr="006E227F">
        <w:rPr>
          <w:rFonts w:ascii="Source Sans Pro" w:hAnsi="Source Sans Pro" w:cs="Segoe UI"/>
          <w:color w:val="000000"/>
          <w:sz w:val="24"/>
          <w:szCs w:val="24"/>
          <w:bdr w:val="none" w:sz="0" w:space="0" w:color="auto" w:frame="1"/>
        </w:rPr>
        <w:br/>
      </w:r>
    </w:p>
    <w:p w14:paraId="06A2E77D" w14:textId="7ADB1D3C" w:rsidR="006E227F" w:rsidRPr="006E227F" w:rsidRDefault="00C00487" w:rsidP="00C00487">
      <w:pPr>
        <w:numPr>
          <w:ilvl w:val="0"/>
          <w:numId w:val="23"/>
        </w:numPr>
        <w:shd w:val="clear" w:color="auto" w:fill="FFFFFF"/>
        <w:spacing w:beforeAutospacing="1" w:after="0" w:afterAutospacing="1" w:line="240" w:lineRule="auto"/>
        <w:ind w:left="1245"/>
        <w:textAlignment w:val="baseline"/>
        <w:rPr>
          <w:rFonts w:ascii="Source Sans Pro" w:hAnsi="Source Sans Pro" w:cs="Segoe UI"/>
          <w:color w:val="000000"/>
          <w:sz w:val="24"/>
          <w:szCs w:val="24"/>
        </w:rPr>
      </w:pPr>
      <w:r>
        <w:rPr>
          <w:rFonts w:ascii="Source Sans Pro" w:hAnsi="Source Sans Pro" w:cs="Segoe UI"/>
          <w:color w:val="000000"/>
          <w:sz w:val="24"/>
          <w:szCs w:val="24"/>
          <w:bdr w:val="none" w:sz="0" w:space="0" w:color="auto" w:frame="1"/>
        </w:rPr>
        <w:t>7.8</w:t>
      </w:r>
      <w:r w:rsidR="006E227F" w:rsidRPr="006E227F">
        <w:rPr>
          <w:rFonts w:ascii="Source Sans Pro" w:hAnsi="Source Sans Pro" w:cs="Segoe UI"/>
          <w:color w:val="000000"/>
          <w:sz w:val="24"/>
          <w:szCs w:val="24"/>
          <w:bdr w:val="none" w:sz="0" w:space="0" w:color="auto" w:frame="1"/>
        </w:rPr>
        <w:t xml:space="preserve"> The appeal panel may decide to uphold the decision of the staffing committee or substitute its own decision.  </w:t>
      </w:r>
      <w:r w:rsidR="006E227F" w:rsidRPr="006E227F">
        <w:rPr>
          <w:rFonts w:ascii="Source Sans Pro" w:hAnsi="Source Sans Pro" w:cs="Segoe UI"/>
          <w:color w:val="000000"/>
          <w:sz w:val="24"/>
          <w:szCs w:val="24"/>
          <w:bdr w:val="none" w:sz="0" w:space="0" w:color="auto" w:frame="1"/>
        </w:rPr>
        <w:br/>
      </w:r>
    </w:p>
    <w:p w14:paraId="329747FB" w14:textId="26EFAA9E" w:rsidR="006E227F" w:rsidRPr="006E227F" w:rsidRDefault="00C00487" w:rsidP="00C00487">
      <w:pPr>
        <w:numPr>
          <w:ilvl w:val="0"/>
          <w:numId w:val="23"/>
        </w:numPr>
        <w:shd w:val="clear" w:color="auto" w:fill="FFFFFF"/>
        <w:spacing w:beforeAutospacing="1" w:after="0" w:afterAutospacing="1" w:line="240" w:lineRule="auto"/>
        <w:ind w:left="1245"/>
        <w:textAlignment w:val="baseline"/>
        <w:rPr>
          <w:rFonts w:ascii="Source Sans Pro" w:hAnsi="Source Sans Pro" w:cs="Segoe UI"/>
          <w:color w:val="000000"/>
          <w:sz w:val="24"/>
          <w:szCs w:val="24"/>
        </w:rPr>
      </w:pPr>
      <w:r>
        <w:rPr>
          <w:rFonts w:ascii="Source Sans Pro" w:hAnsi="Source Sans Pro" w:cs="Segoe UI"/>
          <w:color w:val="000000"/>
          <w:sz w:val="24"/>
          <w:szCs w:val="24"/>
          <w:bdr w:val="none" w:sz="0" w:space="0" w:color="auto" w:frame="1"/>
        </w:rPr>
        <w:lastRenderedPageBreak/>
        <w:t>7.9</w:t>
      </w:r>
      <w:r w:rsidR="006E227F" w:rsidRPr="006E227F">
        <w:rPr>
          <w:rFonts w:ascii="Source Sans Pro" w:hAnsi="Source Sans Pro" w:cs="Segoe UI"/>
          <w:color w:val="000000"/>
          <w:sz w:val="24"/>
          <w:szCs w:val="24"/>
          <w:bdr w:val="none" w:sz="0" w:space="0" w:color="auto" w:frame="1"/>
        </w:rPr>
        <w:t xml:space="preserve"> The decision of the appeal panel is final.  </w:t>
      </w:r>
      <w:r w:rsidR="006E227F" w:rsidRPr="006E227F">
        <w:rPr>
          <w:rFonts w:ascii="Source Sans Pro" w:hAnsi="Source Sans Pro" w:cs="Segoe UI"/>
          <w:color w:val="000000"/>
          <w:sz w:val="24"/>
          <w:szCs w:val="24"/>
          <w:bdr w:val="none" w:sz="0" w:space="0" w:color="auto" w:frame="1"/>
        </w:rPr>
        <w:br/>
      </w:r>
    </w:p>
    <w:p w14:paraId="47D9D50C" w14:textId="77777777" w:rsidR="00B3229B" w:rsidRDefault="00B3229B" w:rsidP="00B3229B">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3AC609D6" w14:textId="04F000FB" w:rsidR="00C00487" w:rsidRPr="006E227F" w:rsidRDefault="00C00487" w:rsidP="00B3229B">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Document updated – 09/04/23</w:t>
      </w:r>
    </w:p>
    <w:sectPr w:rsidR="00C00487" w:rsidRPr="006E2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E2E"/>
    <w:multiLevelType w:val="multilevel"/>
    <w:tmpl w:val="1B7A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65D18"/>
    <w:multiLevelType w:val="multilevel"/>
    <w:tmpl w:val="38C41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55548"/>
    <w:multiLevelType w:val="multilevel"/>
    <w:tmpl w:val="E060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01116"/>
    <w:multiLevelType w:val="hybridMultilevel"/>
    <w:tmpl w:val="687E1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1569D6"/>
    <w:multiLevelType w:val="multilevel"/>
    <w:tmpl w:val="05EA65FA"/>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F487A"/>
    <w:multiLevelType w:val="multilevel"/>
    <w:tmpl w:val="4984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D2495"/>
    <w:multiLevelType w:val="multilevel"/>
    <w:tmpl w:val="552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76615"/>
    <w:multiLevelType w:val="multilevel"/>
    <w:tmpl w:val="FA9A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12FAA"/>
    <w:multiLevelType w:val="multilevel"/>
    <w:tmpl w:val="B4F4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F3E62"/>
    <w:multiLevelType w:val="multilevel"/>
    <w:tmpl w:val="0DA2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C149C"/>
    <w:multiLevelType w:val="hybridMultilevel"/>
    <w:tmpl w:val="D42C2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E74C9E"/>
    <w:multiLevelType w:val="hybridMultilevel"/>
    <w:tmpl w:val="0BAC2E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DF1964"/>
    <w:multiLevelType w:val="hybridMultilevel"/>
    <w:tmpl w:val="99F84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B9626B"/>
    <w:multiLevelType w:val="hybridMultilevel"/>
    <w:tmpl w:val="02D61B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89D75FA"/>
    <w:multiLevelType w:val="multilevel"/>
    <w:tmpl w:val="8B0A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02817"/>
    <w:multiLevelType w:val="multilevel"/>
    <w:tmpl w:val="7F22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77814"/>
    <w:multiLevelType w:val="multilevel"/>
    <w:tmpl w:val="BC70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12432A"/>
    <w:multiLevelType w:val="hybridMultilevel"/>
    <w:tmpl w:val="B38C7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7E578A"/>
    <w:multiLevelType w:val="hybridMultilevel"/>
    <w:tmpl w:val="42C277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5011851"/>
    <w:multiLevelType w:val="multilevel"/>
    <w:tmpl w:val="42FE6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D36C2C"/>
    <w:multiLevelType w:val="hybridMultilevel"/>
    <w:tmpl w:val="26A02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AFF698D"/>
    <w:multiLevelType w:val="multilevel"/>
    <w:tmpl w:val="135AD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972206">
    <w:abstractNumId w:val="0"/>
  </w:num>
  <w:num w:numId="2" w16cid:durableId="554659185">
    <w:abstractNumId w:val="8"/>
  </w:num>
  <w:num w:numId="3" w16cid:durableId="453787934">
    <w:abstractNumId w:val="17"/>
  </w:num>
  <w:num w:numId="4" w16cid:durableId="1405761699">
    <w:abstractNumId w:val="5"/>
  </w:num>
  <w:num w:numId="5" w16cid:durableId="729311283">
    <w:abstractNumId w:val="11"/>
  </w:num>
  <w:num w:numId="6" w16cid:durableId="918364610">
    <w:abstractNumId w:val="12"/>
  </w:num>
  <w:num w:numId="7" w16cid:durableId="277300346">
    <w:abstractNumId w:val="10"/>
  </w:num>
  <w:num w:numId="8" w16cid:durableId="1538394138">
    <w:abstractNumId w:val="21"/>
  </w:num>
  <w:num w:numId="9" w16cid:durableId="105270849">
    <w:abstractNumId w:val="18"/>
  </w:num>
  <w:num w:numId="10" w16cid:durableId="839003717">
    <w:abstractNumId w:val="19"/>
  </w:num>
  <w:num w:numId="11" w16cid:durableId="1702434908">
    <w:abstractNumId w:val="13"/>
  </w:num>
  <w:num w:numId="12" w16cid:durableId="95905375">
    <w:abstractNumId w:val="3"/>
  </w:num>
  <w:num w:numId="13" w16cid:durableId="2032340194">
    <w:abstractNumId w:val="4"/>
  </w:num>
  <w:num w:numId="14" w16cid:durableId="1930962302">
    <w:abstractNumId w:val="6"/>
  </w:num>
  <w:num w:numId="15" w16cid:durableId="2123456457">
    <w:abstractNumId w:val="16"/>
  </w:num>
  <w:num w:numId="16" w16cid:durableId="1626160347">
    <w:abstractNumId w:val="9"/>
  </w:num>
  <w:num w:numId="17" w16cid:durableId="1867063532">
    <w:abstractNumId w:val="15"/>
  </w:num>
  <w:num w:numId="18" w16cid:durableId="1137333757">
    <w:abstractNumId w:val="7"/>
  </w:num>
  <w:num w:numId="19" w16cid:durableId="49497838">
    <w:abstractNumId w:val="14"/>
  </w:num>
  <w:num w:numId="20" w16cid:durableId="1771244363">
    <w:abstractNumId w:val="2"/>
  </w:num>
  <w:num w:numId="21" w16cid:durableId="1706100303">
    <w:abstractNumId w:val="20"/>
  </w:num>
  <w:num w:numId="22" w16cid:durableId="762727043">
    <w:abstractNumId w:val="22"/>
  </w:num>
  <w:num w:numId="23" w16cid:durableId="97283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F5"/>
    <w:rsid w:val="0008254D"/>
    <w:rsid w:val="00087438"/>
    <w:rsid w:val="0009585E"/>
    <w:rsid w:val="000D44BF"/>
    <w:rsid w:val="001132E2"/>
    <w:rsid w:val="001B7AEF"/>
    <w:rsid w:val="001C10A0"/>
    <w:rsid w:val="002217B4"/>
    <w:rsid w:val="00297FDF"/>
    <w:rsid w:val="002C479A"/>
    <w:rsid w:val="003A4369"/>
    <w:rsid w:val="00447499"/>
    <w:rsid w:val="004507F5"/>
    <w:rsid w:val="00467742"/>
    <w:rsid w:val="004B52E6"/>
    <w:rsid w:val="00550C71"/>
    <w:rsid w:val="005C70BF"/>
    <w:rsid w:val="005E656E"/>
    <w:rsid w:val="00626CF9"/>
    <w:rsid w:val="00683A82"/>
    <w:rsid w:val="006E227F"/>
    <w:rsid w:val="006E5BC8"/>
    <w:rsid w:val="006F39EE"/>
    <w:rsid w:val="00780347"/>
    <w:rsid w:val="00802ABE"/>
    <w:rsid w:val="008D24C9"/>
    <w:rsid w:val="00911257"/>
    <w:rsid w:val="009506CF"/>
    <w:rsid w:val="0099402D"/>
    <w:rsid w:val="00A069F3"/>
    <w:rsid w:val="00AB00CF"/>
    <w:rsid w:val="00AD2F7B"/>
    <w:rsid w:val="00B20E1A"/>
    <w:rsid w:val="00B3229B"/>
    <w:rsid w:val="00B6703D"/>
    <w:rsid w:val="00B67B0C"/>
    <w:rsid w:val="00BD281A"/>
    <w:rsid w:val="00BE1C6E"/>
    <w:rsid w:val="00BE4F98"/>
    <w:rsid w:val="00BF1E9F"/>
    <w:rsid w:val="00C00487"/>
    <w:rsid w:val="00C06A79"/>
    <w:rsid w:val="00C3287F"/>
    <w:rsid w:val="00CE726A"/>
    <w:rsid w:val="00D12283"/>
    <w:rsid w:val="00DA3F1C"/>
    <w:rsid w:val="00DA4AC5"/>
    <w:rsid w:val="00DE1ABA"/>
    <w:rsid w:val="00EC79DB"/>
    <w:rsid w:val="00FC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185E"/>
  <w15:chartTrackingRefBased/>
  <w15:docId w15:val="{E6AC3AB1-53B6-47CD-A443-B0304E50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9F"/>
    <w:pPr>
      <w:ind w:left="720"/>
      <w:contextualSpacing/>
    </w:pPr>
  </w:style>
  <w:style w:type="paragraph" w:customStyle="1" w:styleId="leglisttextstandard">
    <w:name w:val="leglisttextstandard"/>
    <w:basedOn w:val="Normal"/>
    <w:rsid w:val="00BD28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sid w:val="00B6703D"/>
    <w:rPr>
      <w:smallCaps/>
      <w:color w:val="5A5A5A" w:themeColor="text1" w:themeTint="A5"/>
    </w:rPr>
  </w:style>
  <w:style w:type="character" w:styleId="Hyperlink">
    <w:name w:val="Hyperlink"/>
    <w:basedOn w:val="DefaultParagraphFont"/>
    <w:uiPriority w:val="99"/>
    <w:unhideWhenUsed/>
    <w:rsid w:val="00911257"/>
    <w:rPr>
      <w:color w:val="0563C1" w:themeColor="hyperlink"/>
      <w:u w:val="single"/>
    </w:rPr>
  </w:style>
  <w:style w:type="character" w:styleId="UnresolvedMention">
    <w:name w:val="Unresolved Mention"/>
    <w:basedOn w:val="DefaultParagraphFont"/>
    <w:uiPriority w:val="99"/>
    <w:semiHidden/>
    <w:unhideWhenUsed/>
    <w:rsid w:val="00911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78233">
      <w:bodyDiv w:val="1"/>
      <w:marLeft w:val="0"/>
      <w:marRight w:val="0"/>
      <w:marTop w:val="0"/>
      <w:marBottom w:val="0"/>
      <w:divBdr>
        <w:top w:val="none" w:sz="0" w:space="0" w:color="auto"/>
        <w:left w:val="none" w:sz="0" w:space="0" w:color="auto"/>
        <w:bottom w:val="none" w:sz="0" w:space="0" w:color="auto"/>
        <w:right w:val="none" w:sz="0" w:space="0" w:color="auto"/>
      </w:divBdr>
    </w:div>
    <w:div w:id="1034383088">
      <w:bodyDiv w:val="1"/>
      <w:marLeft w:val="0"/>
      <w:marRight w:val="0"/>
      <w:marTop w:val="0"/>
      <w:marBottom w:val="0"/>
      <w:divBdr>
        <w:top w:val="none" w:sz="0" w:space="0" w:color="auto"/>
        <w:left w:val="none" w:sz="0" w:space="0" w:color="auto"/>
        <w:bottom w:val="none" w:sz="0" w:space="0" w:color="auto"/>
        <w:right w:val="none" w:sz="0" w:space="0" w:color="auto"/>
      </w:divBdr>
    </w:div>
    <w:div w:id="1488863065">
      <w:bodyDiv w:val="1"/>
      <w:marLeft w:val="0"/>
      <w:marRight w:val="0"/>
      <w:marTop w:val="0"/>
      <w:marBottom w:val="0"/>
      <w:divBdr>
        <w:top w:val="none" w:sz="0" w:space="0" w:color="auto"/>
        <w:left w:val="none" w:sz="0" w:space="0" w:color="auto"/>
        <w:bottom w:val="none" w:sz="0" w:space="0" w:color="auto"/>
        <w:right w:val="none" w:sz="0" w:space="0" w:color="auto"/>
      </w:divBdr>
      <w:divsChild>
        <w:div w:id="938754164">
          <w:marLeft w:val="0"/>
          <w:marRight w:val="0"/>
          <w:marTop w:val="0"/>
          <w:marBottom w:val="0"/>
          <w:divBdr>
            <w:top w:val="none" w:sz="0" w:space="0" w:color="auto"/>
            <w:left w:val="none" w:sz="0" w:space="0" w:color="auto"/>
            <w:bottom w:val="none" w:sz="0" w:space="0" w:color="auto"/>
            <w:right w:val="none" w:sz="0" w:space="0" w:color="auto"/>
          </w:divBdr>
          <w:divsChild>
            <w:div w:id="1910379316">
              <w:marLeft w:val="0"/>
              <w:marRight w:val="0"/>
              <w:marTop w:val="0"/>
              <w:marBottom w:val="0"/>
              <w:divBdr>
                <w:top w:val="none" w:sz="0" w:space="0" w:color="auto"/>
                <w:left w:val="none" w:sz="0" w:space="0" w:color="auto"/>
                <w:bottom w:val="none" w:sz="0" w:space="0" w:color="auto"/>
                <w:right w:val="none" w:sz="0" w:space="0" w:color="auto"/>
              </w:divBdr>
              <w:divsChild>
                <w:div w:id="129790971">
                  <w:marLeft w:val="0"/>
                  <w:marRight w:val="0"/>
                  <w:marTop w:val="75"/>
                  <w:marBottom w:val="0"/>
                  <w:divBdr>
                    <w:top w:val="none" w:sz="0" w:space="0" w:color="auto"/>
                    <w:left w:val="none" w:sz="0" w:space="0" w:color="auto"/>
                    <w:bottom w:val="none" w:sz="0" w:space="0" w:color="auto"/>
                    <w:right w:val="none" w:sz="0" w:space="0" w:color="auto"/>
                  </w:divBdr>
                </w:div>
                <w:div w:id="59057208">
                  <w:marLeft w:val="0"/>
                  <w:marRight w:val="0"/>
                  <w:marTop w:val="75"/>
                  <w:marBottom w:val="0"/>
                  <w:divBdr>
                    <w:top w:val="none" w:sz="0" w:space="0" w:color="auto"/>
                    <w:left w:val="none" w:sz="0" w:space="0" w:color="auto"/>
                    <w:bottom w:val="none" w:sz="0" w:space="0" w:color="auto"/>
                    <w:right w:val="none" w:sz="0" w:space="0" w:color="auto"/>
                  </w:divBdr>
                </w:div>
                <w:div w:id="1100377117">
                  <w:marLeft w:val="0"/>
                  <w:marRight w:val="0"/>
                  <w:marTop w:val="0"/>
                  <w:marBottom w:val="0"/>
                  <w:divBdr>
                    <w:top w:val="none" w:sz="0" w:space="0" w:color="auto"/>
                    <w:left w:val="none" w:sz="0" w:space="0" w:color="auto"/>
                    <w:bottom w:val="none" w:sz="0" w:space="0" w:color="auto"/>
                    <w:right w:val="none" w:sz="0" w:space="0" w:color="auto"/>
                  </w:divBdr>
                </w:div>
                <w:div w:id="957835128">
                  <w:marLeft w:val="0"/>
                  <w:marRight w:val="0"/>
                  <w:marTop w:val="75"/>
                  <w:marBottom w:val="0"/>
                  <w:divBdr>
                    <w:top w:val="none" w:sz="0" w:space="0" w:color="auto"/>
                    <w:left w:val="none" w:sz="0" w:space="0" w:color="auto"/>
                    <w:bottom w:val="none" w:sz="0" w:space="0" w:color="auto"/>
                    <w:right w:val="none" w:sz="0" w:space="0" w:color="auto"/>
                  </w:divBdr>
                </w:div>
                <w:div w:id="415591643">
                  <w:marLeft w:val="0"/>
                  <w:marRight w:val="0"/>
                  <w:marTop w:val="0"/>
                  <w:marBottom w:val="0"/>
                  <w:divBdr>
                    <w:top w:val="none" w:sz="0" w:space="0" w:color="auto"/>
                    <w:left w:val="none" w:sz="0" w:space="0" w:color="auto"/>
                    <w:bottom w:val="none" w:sz="0" w:space="0" w:color="auto"/>
                    <w:right w:val="none" w:sz="0" w:space="0" w:color="auto"/>
                  </w:divBdr>
                </w:div>
                <w:div w:id="1167359335">
                  <w:marLeft w:val="0"/>
                  <w:marRight w:val="0"/>
                  <w:marTop w:val="0"/>
                  <w:marBottom w:val="0"/>
                  <w:divBdr>
                    <w:top w:val="none" w:sz="0" w:space="0" w:color="auto"/>
                    <w:left w:val="none" w:sz="0" w:space="0" w:color="auto"/>
                    <w:bottom w:val="none" w:sz="0" w:space="0" w:color="auto"/>
                    <w:right w:val="none" w:sz="0" w:space="0" w:color="auto"/>
                  </w:divBdr>
                </w:div>
                <w:div w:id="212036231">
                  <w:marLeft w:val="0"/>
                  <w:marRight w:val="0"/>
                  <w:marTop w:val="0"/>
                  <w:marBottom w:val="0"/>
                  <w:divBdr>
                    <w:top w:val="none" w:sz="0" w:space="0" w:color="auto"/>
                    <w:left w:val="none" w:sz="0" w:space="0" w:color="auto"/>
                    <w:bottom w:val="none" w:sz="0" w:space="0" w:color="auto"/>
                    <w:right w:val="none" w:sz="0" w:space="0" w:color="auto"/>
                  </w:divBdr>
                </w:div>
                <w:div w:id="1393578203">
                  <w:marLeft w:val="0"/>
                  <w:marRight w:val="0"/>
                  <w:marTop w:val="0"/>
                  <w:marBottom w:val="0"/>
                  <w:divBdr>
                    <w:top w:val="none" w:sz="0" w:space="0" w:color="auto"/>
                    <w:left w:val="none" w:sz="0" w:space="0" w:color="auto"/>
                    <w:bottom w:val="none" w:sz="0" w:space="0" w:color="auto"/>
                    <w:right w:val="none" w:sz="0" w:space="0" w:color="auto"/>
                  </w:divBdr>
                </w:div>
                <w:div w:id="2491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27918">
          <w:marLeft w:val="0"/>
          <w:marRight w:val="0"/>
          <w:marTop w:val="0"/>
          <w:marBottom w:val="0"/>
          <w:divBdr>
            <w:top w:val="none" w:sz="0" w:space="0" w:color="auto"/>
            <w:left w:val="none" w:sz="0" w:space="0" w:color="auto"/>
            <w:bottom w:val="none" w:sz="0" w:space="0" w:color="auto"/>
            <w:right w:val="none" w:sz="0" w:space="0" w:color="auto"/>
          </w:divBdr>
          <w:divsChild>
            <w:div w:id="1011568147">
              <w:marLeft w:val="0"/>
              <w:marRight w:val="0"/>
              <w:marTop w:val="150"/>
              <w:marBottom w:val="150"/>
              <w:divBdr>
                <w:top w:val="none" w:sz="0" w:space="0" w:color="auto"/>
                <w:left w:val="none" w:sz="0" w:space="0" w:color="auto"/>
                <w:bottom w:val="none" w:sz="0" w:space="0" w:color="auto"/>
                <w:right w:val="none" w:sz="0" w:space="0" w:color="auto"/>
              </w:divBdr>
            </w:div>
            <w:div w:id="9334557">
              <w:marLeft w:val="0"/>
              <w:marRight w:val="0"/>
              <w:marTop w:val="0"/>
              <w:marBottom w:val="0"/>
              <w:divBdr>
                <w:top w:val="none" w:sz="0" w:space="0" w:color="auto"/>
                <w:left w:val="none" w:sz="0" w:space="0" w:color="auto"/>
                <w:bottom w:val="none" w:sz="0" w:space="0" w:color="auto"/>
                <w:right w:val="none" w:sz="0" w:space="0" w:color="auto"/>
              </w:divBdr>
              <w:divsChild>
                <w:div w:id="567615675">
                  <w:marLeft w:val="0"/>
                  <w:marRight w:val="0"/>
                  <w:marTop w:val="0"/>
                  <w:marBottom w:val="0"/>
                  <w:divBdr>
                    <w:top w:val="none" w:sz="0" w:space="0" w:color="auto"/>
                    <w:left w:val="none" w:sz="0" w:space="0" w:color="auto"/>
                    <w:bottom w:val="none" w:sz="0" w:space="0" w:color="auto"/>
                    <w:right w:val="none" w:sz="0" w:space="0" w:color="auto"/>
                  </w:divBdr>
                </w:div>
                <w:div w:id="956720981">
                  <w:marLeft w:val="0"/>
                  <w:marRight w:val="0"/>
                  <w:marTop w:val="0"/>
                  <w:marBottom w:val="0"/>
                  <w:divBdr>
                    <w:top w:val="none" w:sz="0" w:space="0" w:color="auto"/>
                    <w:left w:val="none" w:sz="0" w:space="0" w:color="auto"/>
                    <w:bottom w:val="none" w:sz="0" w:space="0" w:color="auto"/>
                    <w:right w:val="none" w:sz="0" w:space="0" w:color="auto"/>
                  </w:divBdr>
                </w:div>
                <w:div w:id="1513572005">
                  <w:marLeft w:val="0"/>
                  <w:marRight w:val="0"/>
                  <w:marTop w:val="0"/>
                  <w:marBottom w:val="0"/>
                  <w:divBdr>
                    <w:top w:val="none" w:sz="0" w:space="0" w:color="auto"/>
                    <w:left w:val="none" w:sz="0" w:space="0" w:color="auto"/>
                    <w:bottom w:val="none" w:sz="0" w:space="0" w:color="auto"/>
                    <w:right w:val="none" w:sz="0" w:space="0" w:color="auto"/>
                  </w:divBdr>
                </w:div>
                <w:div w:id="897209979">
                  <w:marLeft w:val="0"/>
                  <w:marRight w:val="0"/>
                  <w:marTop w:val="0"/>
                  <w:marBottom w:val="0"/>
                  <w:divBdr>
                    <w:top w:val="none" w:sz="0" w:space="0" w:color="auto"/>
                    <w:left w:val="none" w:sz="0" w:space="0" w:color="auto"/>
                    <w:bottom w:val="none" w:sz="0" w:space="0" w:color="auto"/>
                    <w:right w:val="none" w:sz="0" w:space="0" w:color="auto"/>
                  </w:divBdr>
                </w:div>
                <w:div w:id="1478376071">
                  <w:marLeft w:val="0"/>
                  <w:marRight w:val="0"/>
                  <w:marTop w:val="0"/>
                  <w:marBottom w:val="0"/>
                  <w:divBdr>
                    <w:top w:val="none" w:sz="0" w:space="0" w:color="auto"/>
                    <w:left w:val="none" w:sz="0" w:space="0" w:color="auto"/>
                    <w:bottom w:val="none" w:sz="0" w:space="0" w:color="auto"/>
                    <w:right w:val="none" w:sz="0" w:space="0" w:color="auto"/>
                  </w:divBdr>
                </w:div>
                <w:div w:id="1642033956">
                  <w:marLeft w:val="0"/>
                  <w:marRight w:val="0"/>
                  <w:marTop w:val="0"/>
                  <w:marBottom w:val="0"/>
                  <w:divBdr>
                    <w:top w:val="none" w:sz="0" w:space="0" w:color="auto"/>
                    <w:left w:val="none" w:sz="0" w:space="0" w:color="auto"/>
                    <w:bottom w:val="none" w:sz="0" w:space="0" w:color="auto"/>
                    <w:right w:val="none" w:sz="0" w:space="0" w:color="auto"/>
                  </w:divBdr>
                </w:div>
                <w:div w:id="1569992857">
                  <w:marLeft w:val="0"/>
                  <w:marRight w:val="0"/>
                  <w:marTop w:val="0"/>
                  <w:marBottom w:val="0"/>
                  <w:divBdr>
                    <w:top w:val="none" w:sz="0" w:space="0" w:color="auto"/>
                    <w:left w:val="none" w:sz="0" w:space="0" w:color="auto"/>
                    <w:bottom w:val="none" w:sz="0" w:space="0" w:color="auto"/>
                    <w:right w:val="none" w:sz="0" w:space="0" w:color="auto"/>
                  </w:divBdr>
                </w:div>
                <w:div w:id="745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7572">
          <w:marLeft w:val="0"/>
          <w:marRight w:val="0"/>
          <w:marTop w:val="0"/>
          <w:marBottom w:val="0"/>
          <w:divBdr>
            <w:top w:val="none" w:sz="0" w:space="0" w:color="auto"/>
            <w:left w:val="none" w:sz="0" w:space="0" w:color="auto"/>
            <w:bottom w:val="none" w:sz="0" w:space="0" w:color="auto"/>
            <w:right w:val="none" w:sz="0" w:space="0" w:color="auto"/>
          </w:divBdr>
          <w:divsChild>
            <w:div w:id="1040402454">
              <w:marLeft w:val="0"/>
              <w:marRight w:val="0"/>
              <w:marTop w:val="150"/>
              <w:marBottom w:val="150"/>
              <w:divBdr>
                <w:top w:val="none" w:sz="0" w:space="0" w:color="auto"/>
                <w:left w:val="none" w:sz="0" w:space="0" w:color="auto"/>
                <w:bottom w:val="none" w:sz="0" w:space="0" w:color="auto"/>
                <w:right w:val="none" w:sz="0" w:space="0" w:color="auto"/>
              </w:divBdr>
            </w:div>
            <w:div w:id="1330868131">
              <w:marLeft w:val="0"/>
              <w:marRight w:val="0"/>
              <w:marTop w:val="0"/>
              <w:marBottom w:val="0"/>
              <w:divBdr>
                <w:top w:val="none" w:sz="0" w:space="0" w:color="auto"/>
                <w:left w:val="none" w:sz="0" w:space="0" w:color="auto"/>
                <w:bottom w:val="none" w:sz="0" w:space="0" w:color="auto"/>
                <w:right w:val="none" w:sz="0" w:space="0" w:color="auto"/>
              </w:divBdr>
              <w:divsChild>
                <w:div w:id="452989858">
                  <w:marLeft w:val="0"/>
                  <w:marRight w:val="0"/>
                  <w:marTop w:val="75"/>
                  <w:marBottom w:val="0"/>
                  <w:divBdr>
                    <w:top w:val="none" w:sz="0" w:space="0" w:color="auto"/>
                    <w:left w:val="none" w:sz="0" w:space="0" w:color="auto"/>
                    <w:bottom w:val="none" w:sz="0" w:space="0" w:color="auto"/>
                    <w:right w:val="none" w:sz="0" w:space="0" w:color="auto"/>
                  </w:divBdr>
                </w:div>
                <w:div w:id="1284926464">
                  <w:marLeft w:val="0"/>
                  <w:marRight w:val="0"/>
                  <w:marTop w:val="0"/>
                  <w:marBottom w:val="0"/>
                  <w:divBdr>
                    <w:top w:val="none" w:sz="0" w:space="0" w:color="auto"/>
                    <w:left w:val="none" w:sz="0" w:space="0" w:color="auto"/>
                    <w:bottom w:val="none" w:sz="0" w:space="0" w:color="auto"/>
                    <w:right w:val="none" w:sz="0" w:space="0" w:color="auto"/>
                  </w:divBdr>
                </w:div>
                <w:div w:id="1815950672">
                  <w:marLeft w:val="0"/>
                  <w:marRight w:val="0"/>
                  <w:marTop w:val="75"/>
                  <w:marBottom w:val="0"/>
                  <w:divBdr>
                    <w:top w:val="none" w:sz="0" w:space="0" w:color="auto"/>
                    <w:left w:val="none" w:sz="0" w:space="0" w:color="auto"/>
                    <w:bottom w:val="none" w:sz="0" w:space="0" w:color="auto"/>
                    <w:right w:val="none" w:sz="0" w:space="0" w:color="auto"/>
                  </w:divBdr>
                </w:div>
                <w:div w:id="1922250589">
                  <w:marLeft w:val="0"/>
                  <w:marRight w:val="0"/>
                  <w:marTop w:val="0"/>
                  <w:marBottom w:val="0"/>
                  <w:divBdr>
                    <w:top w:val="none" w:sz="0" w:space="0" w:color="auto"/>
                    <w:left w:val="none" w:sz="0" w:space="0" w:color="auto"/>
                    <w:bottom w:val="none" w:sz="0" w:space="0" w:color="auto"/>
                    <w:right w:val="none" w:sz="0" w:space="0" w:color="auto"/>
                  </w:divBdr>
                </w:div>
                <w:div w:id="186217395">
                  <w:marLeft w:val="0"/>
                  <w:marRight w:val="0"/>
                  <w:marTop w:val="0"/>
                  <w:marBottom w:val="0"/>
                  <w:divBdr>
                    <w:top w:val="none" w:sz="0" w:space="0" w:color="auto"/>
                    <w:left w:val="none" w:sz="0" w:space="0" w:color="auto"/>
                    <w:bottom w:val="none" w:sz="0" w:space="0" w:color="auto"/>
                    <w:right w:val="none" w:sz="0" w:space="0" w:color="auto"/>
                  </w:divBdr>
                </w:div>
                <w:div w:id="891698545">
                  <w:marLeft w:val="0"/>
                  <w:marRight w:val="0"/>
                  <w:marTop w:val="75"/>
                  <w:marBottom w:val="0"/>
                  <w:divBdr>
                    <w:top w:val="none" w:sz="0" w:space="0" w:color="auto"/>
                    <w:left w:val="none" w:sz="0" w:space="0" w:color="auto"/>
                    <w:bottom w:val="none" w:sz="0" w:space="0" w:color="auto"/>
                    <w:right w:val="none" w:sz="0" w:space="0" w:color="auto"/>
                  </w:divBdr>
                </w:div>
                <w:div w:id="81418848">
                  <w:marLeft w:val="0"/>
                  <w:marRight w:val="0"/>
                  <w:marTop w:val="0"/>
                  <w:marBottom w:val="0"/>
                  <w:divBdr>
                    <w:top w:val="none" w:sz="0" w:space="0" w:color="auto"/>
                    <w:left w:val="none" w:sz="0" w:space="0" w:color="auto"/>
                    <w:bottom w:val="none" w:sz="0" w:space="0" w:color="auto"/>
                    <w:right w:val="none" w:sz="0" w:space="0" w:color="auto"/>
                  </w:divBdr>
                </w:div>
                <w:div w:id="1042094033">
                  <w:marLeft w:val="0"/>
                  <w:marRight w:val="0"/>
                  <w:marTop w:val="0"/>
                  <w:marBottom w:val="0"/>
                  <w:divBdr>
                    <w:top w:val="none" w:sz="0" w:space="0" w:color="auto"/>
                    <w:left w:val="none" w:sz="0" w:space="0" w:color="auto"/>
                    <w:bottom w:val="none" w:sz="0" w:space="0" w:color="auto"/>
                    <w:right w:val="none" w:sz="0" w:space="0" w:color="auto"/>
                  </w:divBdr>
                </w:div>
                <w:div w:id="1006664731">
                  <w:marLeft w:val="0"/>
                  <w:marRight w:val="0"/>
                  <w:marTop w:val="75"/>
                  <w:marBottom w:val="0"/>
                  <w:divBdr>
                    <w:top w:val="none" w:sz="0" w:space="0" w:color="auto"/>
                    <w:left w:val="none" w:sz="0" w:space="0" w:color="auto"/>
                    <w:bottom w:val="none" w:sz="0" w:space="0" w:color="auto"/>
                    <w:right w:val="none" w:sz="0" w:space="0" w:color="auto"/>
                  </w:divBdr>
                </w:div>
                <w:div w:id="633675549">
                  <w:marLeft w:val="0"/>
                  <w:marRight w:val="0"/>
                  <w:marTop w:val="0"/>
                  <w:marBottom w:val="0"/>
                  <w:divBdr>
                    <w:top w:val="none" w:sz="0" w:space="0" w:color="auto"/>
                    <w:left w:val="none" w:sz="0" w:space="0" w:color="auto"/>
                    <w:bottom w:val="none" w:sz="0" w:space="0" w:color="auto"/>
                    <w:right w:val="none" w:sz="0" w:space="0" w:color="auto"/>
                  </w:divBdr>
                </w:div>
                <w:div w:id="530803497">
                  <w:marLeft w:val="0"/>
                  <w:marRight w:val="0"/>
                  <w:marTop w:val="0"/>
                  <w:marBottom w:val="0"/>
                  <w:divBdr>
                    <w:top w:val="none" w:sz="0" w:space="0" w:color="auto"/>
                    <w:left w:val="none" w:sz="0" w:space="0" w:color="auto"/>
                    <w:bottom w:val="none" w:sz="0" w:space="0" w:color="auto"/>
                    <w:right w:val="none" w:sz="0" w:space="0" w:color="auto"/>
                  </w:divBdr>
                </w:div>
                <w:div w:id="857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3907">
          <w:marLeft w:val="0"/>
          <w:marRight w:val="0"/>
          <w:marTop w:val="0"/>
          <w:marBottom w:val="0"/>
          <w:divBdr>
            <w:top w:val="none" w:sz="0" w:space="0" w:color="auto"/>
            <w:left w:val="none" w:sz="0" w:space="0" w:color="auto"/>
            <w:bottom w:val="none" w:sz="0" w:space="0" w:color="auto"/>
            <w:right w:val="none" w:sz="0" w:space="0" w:color="auto"/>
          </w:divBdr>
          <w:divsChild>
            <w:div w:id="1930190228">
              <w:marLeft w:val="0"/>
              <w:marRight w:val="0"/>
              <w:marTop w:val="150"/>
              <w:marBottom w:val="150"/>
              <w:divBdr>
                <w:top w:val="none" w:sz="0" w:space="0" w:color="auto"/>
                <w:left w:val="none" w:sz="0" w:space="0" w:color="auto"/>
                <w:bottom w:val="none" w:sz="0" w:space="0" w:color="auto"/>
                <w:right w:val="none" w:sz="0" w:space="0" w:color="auto"/>
              </w:divBdr>
            </w:div>
            <w:div w:id="1342973834">
              <w:marLeft w:val="0"/>
              <w:marRight w:val="0"/>
              <w:marTop w:val="0"/>
              <w:marBottom w:val="0"/>
              <w:divBdr>
                <w:top w:val="none" w:sz="0" w:space="0" w:color="auto"/>
                <w:left w:val="none" w:sz="0" w:space="0" w:color="auto"/>
                <w:bottom w:val="none" w:sz="0" w:space="0" w:color="auto"/>
                <w:right w:val="none" w:sz="0" w:space="0" w:color="auto"/>
              </w:divBdr>
              <w:divsChild>
                <w:div w:id="334456460">
                  <w:marLeft w:val="0"/>
                  <w:marRight w:val="0"/>
                  <w:marTop w:val="0"/>
                  <w:marBottom w:val="0"/>
                  <w:divBdr>
                    <w:top w:val="none" w:sz="0" w:space="0" w:color="auto"/>
                    <w:left w:val="none" w:sz="0" w:space="0" w:color="auto"/>
                    <w:bottom w:val="none" w:sz="0" w:space="0" w:color="auto"/>
                    <w:right w:val="none" w:sz="0" w:space="0" w:color="auto"/>
                  </w:divBdr>
                </w:div>
                <w:div w:id="1029405067">
                  <w:marLeft w:val="0"/>
                  <w:marRight w:val="0"/>
                  <w:marTop w:val="0"/>
                  <w:marBottom w:val="0"/>
                  <w:divBdr>
                    <w:top w:val="none" w:sz="0" w:space="0" w:color="auto"/>
                    <w:left w:val="none" w:sz="0" w:space="0" w:color="auto"/>
                    <w:bottom w:val="none" w:sz="0" w:space="0" w:color="auto"/>
                    <w:right w:val="none" w:sz="0" w:space="0" w:color="auto"/>
                  </w:divBdr>
                </w:div>
                <w:div w:id="118576937">
                  <w:marLeft w:val="0"/>
                  <w:marRight w:val="0"/>
                  <w:marTop w:val="0"/>
                  <w:marBottom w:val="0"/>
                  <w:divBdr>
                    <w:top w:val="none" w:sz="0" w:space="0" w:color="auto"/>
                    <w:left w:val="none" w:sz="0" w:space="0" w:color="auto"/>
                    <w:bottom w:val="none" w:sz="0" w:space="0" w:color="auto"/>
                    <w:right w:val="none" w:sz="0" w:space="0" w:color="auto"/>
                  </w:divBdr>
                </w:div>
                <w:div w:id="1738702103">
                  <w:marLeft w:val="0"/>
                  <w:marRight w:val="0"/>
                  <w:marTop w:val="0"/>
                  <w:marBottom w:val="0"/>
                  <w:divBdr>
                    <w:top w:val="none" w:sz="0" w:space="0" w:color="auto"/>
                    <w:left w:val="none" w:sz="0" w:space="0" w:color="auto"/>
                    <w:bottom w:val="none" w:sz="0" w:space="0" w:color="auto"/>
                    <w:right w:val="none" w:sz="0" w:space="0" w:color="auto"/>
                  </w:divBdr>
                </w:div>
                <w:div w:id="184641790">
                  <w:marLeft w:val="0"/>
                  <w:marRight w:val="0"/>
                  <w:marTop w:val="0"/>
                  <w:marBottom w:val="0"/>
                  <w:divBdr>
                    <w:top w:val="none" w:sz="0" w:space="0" w:color="auto"/>
                    <w:left w:val="none" w:sz="0" w:space="0" w:color="auto"/>
                    <w:bottom w:val="none" w:sz="0" w:space="0" w:color="auto"/>
                    <w:right w:val="none" w:sz="0" w:space="0" w:color="auto"/>
                  </w:divBdr>
                </w:div>
                <w:div w:id="101993803">
                  <w:marLeft w:val="0"/>
                  <w:marRight w:val="0"/>
                  <w:marTop w:val="0"/>
                  <w:marBottom w:val="0"/>
                  <w:divBdr>
                    <w:top w:val="none" w:sz="0" w:space="0" w:color="auto"/>
                    <w:left w:val="none" w:sz="0" w:space="0" w:color="auto"/>
                    <w:bottom w:val="none" w:sz="0" w:space="0" w:color="auto"/>
                    <w:right w:val="none" w:sz="0" w:space="0" w:color="auto"/>
                  </w:divBdr>
                </w:div>
                <w:div w:id="1692341776">
                  <w:marLeft w:val="0"/>
                  <w:marRight w:val="0"/>
                  <w:marTop w:val="75"/>
                  <w:marBottom w:val="0"/>
                  <w:divBdr>
                    <w:top w:val="none" w:sz="0" w:space="0" w:color="auto"/>
                    <w:left w:val="none" w:sz="0" w:space="0" w:color="auto"/>
                    <w:bottom w:val="none" w:sz="0" w:space="0" w:color="auto"/>
                    <w:right w:val="none" w:sz="0" w:space="0" w:color="auto"/>
                  </w:divBdr>
                </w:div>
                <w:div w:id="492456942">
                  <w:marLeft w:val="0"/>
                  <w:marRight w:val="0"/>
                  <w:marTop w:val="0"/>
                  <w:marBottom w:val="0"/>
                  <w:divBdr>
                    <w:top w:val="none" w:sz="0" w:space="0" w:color="auto"/>
                    <w:left w:val="none" w:sz="0" w:space="0" w:color="auto"/>
                    <w:bottom w:val="none" w:sz="0" w:space="0" w:color="auto"/>
                    <w:right w:val="none" w:sz="0" w:space="0" w:color="auto"/>
                  </w:divBdr>
                </w:div>
                <w:div w:id="2137525248">
                  <w:marLeft w:val="0"/>
                  <w:marRight w:val="0"/>
                  <w:marTop w:val="0"/>
                  <w:marBottom w:val="0"/>
                  <w:divBdr>
                    <w:top w:val="none" w:sz="0" w:space="0" w:color="auto"/>
                    <w:left w:val="none" w:sz="0" w:space="0" w:color="auto"/>
                    <w:bottom w:val="none" w:sz="0" w:space="0" w:color="auto"/>
                    <w:right w:val="none" w:sz="0" w:space="0" w:color="auto"/>
                  </w:divBdr>
                </w:div>
                <w:div w:id="2053072889">
                  <w:marLeft w:val="0"/>
                  <w:marRight w:val="0"/>
                  <w:marTop w:val="0"/>
                  <w:marBottom w:val="0"/>
                  <w:divBdr>
                    <w:top w:val="none" w:sz="0" w:space="0" w:color="auto"/>
                    <w:left w:val="none" w:sz="0" w:space="0" w:color="auto"/>
                    <w:bottom w:val="none" w:sz="0" w:space="0" w:color="auto"/>
                    <w:right w:val="none" w:sz="0" w:space="0" w:color="auto"/>
                  </w:divBdr>
                </w:div>
                <w:div w:id="1746680418">
                  <w:marLeft w:val="0"/>
                  <w:marRight w:val="0"/>
                  <w:marTop w:val="0"/>
                  <w:marBottom w:val="0"/>
                  <w:divBdr>
                    <w:top w:val="none" w:sz="0" w:space="0" w:color="auto"/>
                    <w:left w:val="none" w:sz="0" w:space="0" w:color="auto"/>
                    <w:bottom w:val="none" w:sz="0" w:space="0" w:color="auto"/>
                    <w:right w:val="none" w:sz="0" w:space="0" w:color="auto"/>
                  </w:divBdr>
                </w:div>
                <w:div w:id="1622686322">
                  <w:marLeft w:val="0"/>
                  <w:marRight w:val="0"/>
                  <w:marTop w:val="0"/>
                  <w:marBottom w:val="0"/>
                  <w:divBdr>
                    <w:top w:val="none" w:sz="0" w:space="0" w:color="auto"/>
                    <w:left w:val="none" w:sz="0" w:space="0" w:color="auto"/>
                    <w:bottom w:val="none" w:sz="0" w:space="0" w:color="auto"/>
                    <w:right w:val="none" w:sz="0" w:space="0" w:color="auto"/>
                  </w:divBdr>
                </w:div>
                <w:div w:id="1177696959">
                  <w:marLeft w:val="0"/>
                  <w:marRight w:val="0"/>
                  <w:marTop w:val="0"/>
                  <w:marBottom w:val="0"/>
                  <w:divBdr>
                    <w:top w:val="none" w:sz="0" w:space="0" w:color="auto"/>
                    <w:left w:val="none" w:sz="0" w:space="0" w:color="auto"/>
                    <w:bottom w:val="none" w:sz="0" w:space="0" w:color="auto"/>
                    <w:right w:val="none" w:sz="0" w:space="0" w:color="auto"/>
                  </w:divBdr>
                </w:div>
                <w:div w:id="1262373236">
                  <w:marLeft w:val="0"/>
                  <w:marRight w:val="0"/>
                  <w:marTop w:val="0"/>
                  <w:marBottom w:val="0"/>
                  <w:divBdr>
                    <w:top w:val="none" w:sz="0" w:space="0" w:color="auto"/>
                    <w:left w:val="none" w:sz="0" w:space="0" w:color="auto"/>
                    <w:bottom w:val="none" w:sz="0" w:space="0" w:color="auto"/>
                    <w:right w:val="none" w:sz="0" w:space="0" w:color="auto"/>
                  </w:divBdr>
                </w:div>
                <w:div w:id="2092963690">
                  <w:marLeft w:val="0"/>
                  <w:marRight w:val="0"/>
                  <w:marTop w:val="75"/>
                  <w:marBottom w:val="0"/>
                  <w:divBdr>
                    <w:top w:val="none" w:sz="0" w:space="0" w:color="auto"/>
                    <w:left w:val="none" w:sz="0" w:space="0" w:color="auto"/>
                    <w:bottom w:val="none" w:sz="0" w:space="0" w:color="auto"/>
                    <w:right w:val="none" w:sz="0" w:space="0" w:color="auto"/>
                  </w:divBdr>
                </w:div>
                <w:div w:id="1168592334">
                  <w:marLeft w:val="0"/>
                  <w:marRight w:val="0"/>
                  <w:marTop w:val="75"/>
                  <w:marBottom w:val="0"/>
                  <w:divBdr>
                    <w:top w:val="none" w:sz="0" w:space="0" w:color="auto"/>
                    <w:left w:val="none" w:sz="0" w:space="0" w:color="auto"/>
                    <w:bottom w:val="none" w:sz="0" w:space="0" w:color="auto"/>
                    <w:right w:val="none" w:sz="0" w:space="0" w:color="auto"/>
                  </w:divBdr>
                </w:div>
                <w:div w:id="868644115">
                  <w:marLeft w:val="0"/>
                  <w:marRight w:val="0"/>
                  <w:marTop w:val="0"/>
                  <w:marBottom w:val="0"/>
                  <w:divBdr>
                    <w:top w:val="none" w:sz="0" w:space="0" w:color="auto"/>
                    <w:left w:val="none" w:sz="0" w:space="0" w:color="auto"/>
                    <w:bottom w:val="none" w:sz="0" w:space="0" w:color="auto"/>
                    <w:right w:val="none" w:sz="0" w:space="0" w:color="auto"/>
                  </w:divBdr>
                </w:div>
                <w:div w:id="35668631">
                  <w:marLeft w:val="0"/>
                  <w:marRight w:val="0"/>
                  <w:marTop w:val="0"/>
                  <w:marBottom w:val="0"/>
                  <w:divBdr>
                    <w:top w:val="none" w:sz="0" w:space="0" w:color="auto"/>
                    <w:left w:val="none" w:sz="0" w:space="0" w:color="auto"/>
                    <w:bottom w:val="none" w:sz="0" w:space="0" w:color="auto"/>
                    <w:right w:val="none" w:sz="0" w:space="0" w:color="auto"/>
                  </w:divBdr>
                </w:div>
                <w:div w:id="763501406">
                  <w:marLeft w:val="0"/>
                  <w:marRight w:val="0"/>
                  <w:marTop w:val="0"/>
                  <w:marBottom w:val="0"/>
                  <w:divBdr>
                    <w:top w:val="none" w:sz="0" w:space="0" w:color="auto"/>
                    <w:left w:val="none" w:sz="0" w:space="0" w:color="auto"/>
                    <w:bottom w:val="none" w:sz="0" w:space="0" w:color="auto"/>
                    <w:right w:val="none" w:sz="0" w:space="0" w:color="auto"/>
                  </w:divBdr>
                </w:div>
                <w:div w:id="1818692674">
                  <w:marLeft w:val="0"/>
                  <w:marRight w:val="0"/>
                  <w:marTop w:val="0"/>
                  <w:marBottom w:val="0"/>
                  <w:divBdr>
                    <w:top w:val="none" w:sz="0" w:space="0" w:color="auto"/>
                    <w:left w:val="none" w:sz="0" w:space="0" w:color="auto"/>
                    <w:bottom w:val="none" w:sz="0" w:space="0" w:color="auto"/>
                    <w:right w:val="none" w:sz="0" w:space="0" w:color="auto"/>
                  </w:divBdr>
                </w:div>
                <w:div w:id="1248689391">
                  <w:marLeft w:val="0"/>
                  <w:marRight w:val="0"/>
                  <w:marTop w:val="0"/>
                  <w:marBottom w:val="0"/>
                  <w:divBdr>
                    <w:top w:val="none" w:sz="0" w:space="0" w:color="auto"/>
                    <w:left w:val="none" w:sz="0" w:space="0" w:color="auto"/>
                    <w:bottom w:val="none" w:sz="0" w:space="0" w:color="auto"/>
                    <w:right w:val="none" w:sz="0" w:space="0" w:color="auto"/>
                  </w:divBdr>
                </w:div>
                <w:div w:id="3080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5094">
          <w:marLeft w:val="0"/>
          <w:marRight w:val="0"/>
          <w:marTop w:val="0"/>
          <w:marBottom w:val="0"/>
          <w:divBdr>
            <w:top w:val="none" w:sz="0" w:space="0" w:color="auto"/>
            <w:left w:val="none" w:sz="0" w:space="0" w:color="auto"/>
            <w:bottom w:val="none" w:sz="0" w:space="0" w:color="auto"/>
            <w:right w:val="none" w:sz="0" w:space="0" w:color="auto"/>
          </w:divBdr>
          <w:divsChild>
            <w:div w:id="993334637">
              <w:marLeft w:val="0"/>
              <w:marRight w:val="0"/>
              <w:marTop w:val="150"/>
              <w:marBottom w:val="150"/>
              <w:divBdr>
                <w:top w:val="none" w:sz="0" w:space="0" w:color="auto"/>
                <w:left w:val="none" w:sz="0" w:space="0" w:color="auto"/>
                <w:bottom w:val="none" w:sz="0" w:space="0" w:color="auto"/>
                <w:right w:val="none" w:sz="0" w:space="0" w:color="auto"/>
              </w:divBdr>
            </w:div>
            <w:div w:id="162401415">
              <w:marLeft w:val="0"/>
              <w:marRight w:val="0"/>
              <w:marTop w:val="0"/>
              <w:marBottom w:val="0"/>
              <w:divBdr>
                <w:top w:val="none" w:sz="0" w:space="0" w:color="auto"/>
                <w:left w:val="none" w:sz="0" w:space="0" w:color="auto"/>
                <w:bottom w:val="none" w:sz="0" w:space="0" w:color="auto"/>
                <w:right w:val="none" w:sz="0" w:space="0" w:color="auto"/>
              </w:divBdr>
              <w:divsChild>
                <w:div w:id="1695031352">
                  <w:marLeft w:val="0"/>
                  <w:marRight w:val="0"/>
                  <w:marTop w:val="0"/>
                  <w:marBottom w:val="0"/>
                  <w:divBdr>
                    <w:top w:val="none" w:sz="0" w:space="0" w:color="auto"/>
                    <w:left w:val="none" w:sz="0" w:space="0" w:color="auto"/>
                    <w:bottom w:val="none" w:sz="0" w:space="0" w:color="auto"/>
                    <w:right w:val="none" w:sz="0" w:space="0" w:color="auto"/>
                  </w:divBdr>
                </w:div>
                <w:div w:id="417143262">
                  <w:marLeft w:val="0"/>
                  <w:marRight w:val="0"/>
                  <w:marTop w:val="0"/>
                  <w:marBottom w:val="0"/>
                  <w:divBdr>
                    <w:top w:val="none" w:sz="0" w:space="0" w:color="auto"/>
                    <w:left w:val="none" w:sz="0" w:space="0" w:color="auto"/>
                    <w:bottom w:val="none" w:sz="0" w:space="0" w:color="auto"/>
                    <w:right w:val="none" w:sz="0" w:space="0" w:color="auto"/>
                  </w:divBdr>
                </w:div>
                <w:div w:id="1493528662">
                  <w:marLeft w:val="0"/>
                  <w:marRight w:val="0"/>
                  <w:marTop w:val="0"/>
                  <w:marBottom w:val="0"/>
                  <w:divBdr>
                    <w:top w:val="none" w:sz="0" w:space="0" w:color="auto"/>
                    <w:left w:val="none" w:sz="0" w:space="0" w:color="auto"/>
                    <w:bottom w:val="none" w:sz="0" w:space="0" w:color="auto"/>
                    <w:right w:val="none" w:sz="0" w:space="0" w:color="auto"/>
                  </w:divBdr>
                </w:div>
                <w:div w:id="1092051369">
                  <w:marLeft w:val="0"/>
                  <w:marRight w:val="0"/>
                  <w:marTop w:val="0"/>
                  <w:marBottom w:val="0"/>
                  <w:divBdr>
                    <w:top w:val="none" w:sz="0" w:space="0" w:color="auto"/>
                    <w:left w:val="none" w:sz="0" w:space="0" w:color="auto"/>
                    <w:bottom w:val="none" w:sz="0" w:space="0" w:color="auto"/>
                    <w:right w:val="none" w:sz="0" w:space="0" w:color="auto"/>
                  </w:divBdr>
                </w:div>
                <w:div w:id="576403325">
                  <w:marLeft w:val="0"/>
                  <w:marRight w:val="0"/>
                  <w:marTop w:val="0"/>
                  <w:marBottom w:val="0"/>
                  <w:divBdr>
                    <w:top w:val="none" w:sz="0" w:space="0" w:color="auto"/>
                    <w:left w:val="none" w:sz="0" w:space="0" w:color="auto"/>
                    <w:bottom w:val="none" w:sz="0" w:space="0" w:color="auto"/>
                    <w:right w:val="none" w:sz="0" w:space="0" w:color="auto"/>
                  </w:divBdr>
                </w:div>
                <w:div w:id="1506434660">
                  <w:marLeft w:val="0"/>
                  <w:marRight w:val="0"/>
                  <w:marTop w:val="0"/>
                  <w:marBottom w:val="0"/>
                  <w:divBdr>
                    <w:top w:val="none" w:sz="0" w:space="0" w:color="auto"/>
                    <w:left w:val="none" w:sz="0" w:space="0" w:color="auto"/>
                    <w:bottom w:val="none" w:sz="0" w:space="0" w:color="auto"/>
                    <w:right w:val="none" w:sz="0" w:space="0" w:color="auto"/>
                  </w:divBdr>
                </w:div>
                <w:div w:id="1237671665">
                  <w:marLeft w:val="0"/>
                  <w:marRight w:val="0"/>
                  <w:marTop w:val="0"/>
                  <w:marBottom w:val="0"/>
                  <w:divBdr>
                    <w:top w:val="none" w:sz="0" w:space="0" w:color="auto"/>
                    <w:left w:val="none" w:sz="0" w:space="0" w:color="auto"/>
                    <w:bottom w:val="none" w:sz="0" w:space="0" w:color="auto"/>
                    <w:right w:val="none" w:sz="0" w:space="0" w:color="auto"/>
                  </w:divBdr>
                </w:div>
                <w:div w:id="1781220066">
                  <w:marLeft w:val="0"/>
                  <w:marRight w:val="0"/>
                  <w:marTop w:val="0"/>
                  <w:marBottom w:val="0"/>
                  <w:divBdr>
                    <w:top w:val="none" w:sz="0" w:space="0" w:color="auto"/>
                    <w:left w:val="none" w:sz="0" w:space="0" w:color="auto"/>
                    <w:bottom w:val="none" w:sz="0" w:space="0" w:color="auto"/>
                    <w:right w:val="none" w:sz="0" w:space="0" w:color="auto"/>
                  </w:divBdr>
                </w:div>
                <w:div w:id="84806412">
                  <w:marLeft w:val="0"/>
                  <w:marRight w:val="0"/>
                  <w:marTop w:val="0"/>
                  <w:marBottom w:val="0"/>
                  <w:divBdr>
                    <w:top w:val="none" w:sz="0" w:space="0" w:color="auto"/>
                    <w:left w:val="none" w:sz="0" w:space="0" w:color="auto"/>
                    <w:bottom w:val="none" w:sz="0" w:space="0" w:color="auto"/>
                    <w:right w:val="none" w:sz="0" w:space="0" w:color="auto"/>
                  </w:divBdr>
                </w:div>
                <w:div w:id="15478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6873">
      <w:bodyDiv w:val="1"/>
      <w:marLeft w:val="0"/>
      <w:marRight w:val="0"/>
      <w:marTop w:val="0"/>
      <w:marBottom w:val="0"/>
      <w:divBdr>
        <w:top w:val="none" w:sz="0" w:space="0" w:color="auto"/>
        <w:left w:val="none" w:sz="0" w:space="0" w:color="auto"/>
        <w:bottom w:val="none" w:sz="0" w:space="0" w:color="auto"/>
        <w:right w:val="none" w:sz="0" w:space="0" w:color="auto"/>
      </w:divBdr>
    </w:div>
    <w:div w:id="20486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ea01.safelinks.protection.outlook.com/?url=https%3A%2F%2Fwww.acas.org.uk%2Fmedia%2F1043%2FDiscipline-and-grievances-at-work-The-Acas-guide%2Fpdf%2FDG_Guide_Feb_2019.pdf&amp;data=05%7C01%7C%7Cfc32c4630b9d40597a0708db38f5f808%7C84df9e7fe9f640afb435aaaaaaaaaaaa%7C1%7C0%7C638166401304779998%7CUnknown%7CTWFpbGZsb3d8eyJWIjoiMC4wLjAwMDAiLCJQIjoiV2luMzIiLCJBTiI6Ik1haWwiLCJXVCI6Mn0%3D%7C3000%7C%7C%7C&amp;sdata=4Tl3O%2FsdBn2QDEmEb7vEE1hJjSiWKc5rcazX7ytcB%2F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a01.safelinks.protection.outlook.com/?url=https%3A%2F%2Fwww.acas.org.uk%2Fmedia%2F1043%2FDiscipline-and-grievances-at-work-The-Acas-guide%2Fpdf%2FDG_Guide_Feb_2019.pdf&amp;data=05%7C01%7C%7Cfc32c4630b9d40597a0708db38f5f808%7C84df9e7fe9f640afb435aaaaaaaaaaaa%7C1%7C0%7C638166401304623794%7CUnknown%7CTWFpbGZsb3d8eyJWIjoiMC4wLjAwMDAiLCJQIjoiV2luMzIiLCJBTiI6Ik1haWwiLCJXVCI6Mn0%3D%7C3000%7C%7C%7C&amp;sdata=YhnZ8e9EiHSKK36ONoX6qy6BZeI08KluxKmyyMcN%2Buo%3D&amp;reserved=0" TargetMode="External"/><Relationship Id="rId5" Type="http://schemas.openxmlformats.org/officeDocument/2006/relationships/hyperlink" Target="https://emea01.safelinks.protection.outlook.com/?url=http%3A%2F%2Fwww.acas.org.uk%2Findex.aspx%3Farticleid%3D2174&amp;data=05%7C01%7C%7Cfc32c4630b9d40597a0708db38f5f808%7C84df9e7fe9f640afb435aaaaaaaaaaaa%7C1%7C0%7C638166401304623794%7CUnknown%7CTWFpbGZsb3d8eyJWIjoiMC4wLjAwMDAiLCJQIjoiV2luMzIiLCJBTiI6Ik1haWwiLCJXVCI6Mn0%3D%7C3000%7C%7C%7C&amp;sdata=AQ57cJmJJ%2Br%2B%2FCcMOmdjo%2BWc1WYYmQ%2FEeCEgacZKzYE%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3</cp:revision>
  <dcterms:created xsi:type="dcterms:W3CDTF">2023-04-09T12:29:00Z</dcterms:created>
  <dcterms:modified xsi:type="dcterms:W3CDTF">2023-04-09T12:48:00Z</dcterms:modified>
</cp:coreProperties>
</file>